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jc w:val="right"/>
        <w:tblLayout w:type="fixed"/>
        <w:tblCellMar>
          <w:left w:w="0" w:type="dxa"/>
          <w:right w:w="0" w:type="dxa"/>
        </w:tblCellMar>
        <w:tblLook w:val="04A0" w:firstRow="1" w:lastRow="0" w:firstColumn="1" w:lastColumn="0" w:noHBand="0" w:noVBand="1"/>
        <w:tblDescription w:val="Checklist section 1: WHILE YOU ARE AWAY: PREPARING THE OFFICE"/>
      </w:tblPr>
      <w:tblGrid>
        <w:gridCol w:w="391"/>
        <w:gridCol w:w="574"/>
        <w:gridCol w:w="158"/>
        <w:gridCol w:w="7809"/>
        <w:gridCol w:w="1148"/>
      </w:tblGrid>
      <w:tr w:rsidR="009E1C5A" w:rsidTr="00204D2C">
        <w:trPr>
          <w:trHeight w:val="1008"/>
          <w:jc w:val="right"/>
        </w:trPr>
        <w:tc>
          <w:tcPr>
            <w:tcW w:w="965" w:type="dxa"/>
            <w:gridSpan w:val="2"/>
          </w:tcPr>
          <w:p w:rsidR="009E1C5A" w:rsidRDefault="00C91533">
            <w:pPr>
              <w:pStyle w:val="NoSpacing"/>
            </w:pPr>
            <w:r>
              <w:rPr>
                <w:noProof/>
              </w:rPr>
              <w:drawing>
                <wp:inline distT="0" distB="0" distL="0" distR="0">
                  <wp:extent cx="612775" cy="640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imming-pool-149632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612775" cy="640080"/>
                          </a:xfrm>
                          <a:prstGeom prst="rect">
                            <a:avLst/>
                          </a:prstGeom>
                        </pic:spPr>
                      </pic:pic>
                    </a:graphicData>
                  </a:graphic>
                </wp:inline>
              </w:drawing>
            </w:r>
          </w:p>
        </w:tc>
        <w:tc>
          <w:tcPr>
            <w:tcW w:w="158" w:type="dxa"/>
            <w:vAlign w:val="center"/>
          </w:tcPr>
          <w:p w:rsidR="009E1C5A" w:rsidRDefault="009E1C5A"/>
        </w:tc>
        <w:tc>
          <w:tcPr>
            <w:tcW w:w="8957" w:type="dxa"/>
            <w:gridSpan w:val="2"/>
            <w:vAlign w:val="center"/>
          </w:tcPr>
          <w:tbl>
            <w:tblPr>
              <w:tblW w:w="5000" w:type="pct"/>
              <w:tblLayout w:type="fixed"/>
              <w:tblCellMar>
                <w:left w:w="0" w:type="dxa"/>
                <w:right w:w="0" w:type="dxa"/>
              </w:tblCellMar>
              <w:tblLook w:val="04A0" w:firstRow="1" w:lastRow="0" w:firstColumn="1" w:lastColumn="0" w:noHBand="0" w:noVBand="1"/>
              <w:tblDescription w:val="Heading table for Business Trip Checklist."/>
            </w:tblPr>
            <w:tblGrid>
              <w:gridCol w:w="8957"/>
            </w:tblGrid>
            <w:tr w:rsidR="009E1C5A">
              <w:trPr>
                <w:trHeight w:hRule="exact" w:val="86"/>
              </w:trPr>
              <w:tc>
                <w:tcPr>
                  <w:tcW w:w="5000" w:type="pct"/>
                  <w:tcBorders>
                    <w:top w:val="single" w:sz="8" w:space="0" w:color="4F271C" w:themeColor="text2"/>
                    <w:bottom w:val="single" w:sz="8" w:space="0" w:color="4F271C" w:themeColor="text2"/>
                  </w:tcBorders>
                </w:tcPr>
                <w:p w:rsidR="009E1C5A" w:rsidRDefault="009E1C5A">
                  <w:pPr>
                    <w:pStyle w:val="NoSpacing"/>
                  </w:pPr>
                </w:p>
              </w:tc>
            </w:tr>
            <w:tr w:rsidR="009E1C5A">
              <w:trPr>
                <w:trHeight w:val="720"/>
              </w:trPr>
              <w:tc>
                <w:tcPr>
                  <w:tcW w:w="5000" w:type="pct"/>
                  <w:tcBorders>
                    <w:top w:val="single" w:sz="8" w:space="0" w:color="4F271C" w:themeColor="text2"/>
                  </w:tcBorders>
                  <w:vAlign w:val="center"/>
                </w:tcPr>
                <w:p w:rsidR="009E1C5A" w:rsidRDefault="00C91533">
                  <w:pPr>
                    <w:pStyle w:val="Title"/>
                  </w:pPr>
                  <w:r w:rsidRPr="00C91533">
                    <w:rPr>
                      <w:sz w:val="56"/>
                    </w:rPr>
                    <w:t>Pool application checklist</w:t>
                  </w:r>
                </w:p>
              </w:tc>
            </w:tr>
            <w:tr w:rsidR="009E1C5A">
              <w:trPr>
                <w:trHeight w:hRule="exact" w:val="144"/>
              </w:trPr>
              <w:tc>
                <w:tcPr>
                  <w:tcW w:w="5000" w:type="pct"/>
                  <w:shd w:val="clear" w:color="auto" w:fill="4F271C" w:themeFill="text2"/>
                </w:tcPr>
                <w:p w:rsidR="009E1C5A" w:rsidRDefault="009E1C5A">
                  <w:pPr>
                    <w:pStyle w:val="NoSpacing"/>
                  </w:pPr>
                </w:p>
              </w:tc>
            </w:tr>
          </w:tbl>
          <w:p w:rsidR="009E1C5A" w:rsidRDefault="009E1C5A"/>
        </w:tc>
        <w:bookmarkStart w:id="0" w:name="_GoBack"/>
        <w:bookmarkEnd w:id="0"/>
      </w:tr>
      <w:tr w:rsidR="009E1C5A" w:rsidTr="00204D2C">
        <w:tblPrEx>
          <w:jc w:val="left"/>
        </w:tblPrEx>
        <w:trPr>
          <w:gridAfter w:val="1"/>
          <w:wAfter w:w="1148" w:type="dxa"/>
        </w:trPr>
        <w:sdt>
          <w:sdtPr>
            <w:id w:val="-382869351"/>
            <w15:appearance w15:val="hidden"/>
            <w14:checkbox>
              <w14:checked w14:val="0"/>
              <w14:checkedState w14:val="2612" w14:font="MS Gothic"/>
              <w14:uncheckedState w14:val="2610" w14:font="MS Gothic"/>
            </w14:checkbox>
          </w:sdtPr>
          <w:sdtEndPr/>
          <w:sdtContent>
            <w:tc>
              <w:tcPr>
                <w:tcW w:w="391" w:type="dxa"/>
              </w:tcPr>
              <w:p w:rsidR="009E1C5A" w:rsidRDefault="00C91533">
                <w:pPr>
                  <w:pStyle w:val="Checkbox"/>
                </w:pPr>
                <w:r>
                  <w:rPr>
                    <w:rFonts w:ascii="MS Gothic" w:eastAsia="MS Gothic" w:hAnsi="MS Gothic" w:hint="eastAsia"/>
                  </w:rPr>
                  <w:t>☐</w:t>
                </w:r>
              </w:p>
            </w:tc>
          </w:sdtContent>
        </w:sdt>
        <w:tc>
          <w:tcPr>
            <w:tcW w:w="8541" w:type="dxa"/>
            <w:gridSpan w:val="3"/>
          </w:tcPr>
          <w:p w:rsidR="009E1C5A" w:rsidRPr="002D4387" w:rsidRDefault="00C91533">
            <w:pPr>
              <w:pStyle w:val="List"/>
              <w:rPr>
                <w:sz w:val="22"/>
              </w:rPr>
            </w:pPr>
            <w:r w:rsidRPr="002D4387">
              <w:rPr>
                <w:sz w:val="22"/>
              </w:rPr>
              <w:t>Picture of the pool; Construction details</w:t>
            </w:r>
          </w:p>
        </w:tc>
      </w:tr>
      <w:tr w:rsidR="009E1C5A" w:rsidTr="00204D2C">
        <w:tblPrEx>
          <w:jc w:val="left"/>
        </w:tblPrEx>
        <w:trPr>
          <w:gridAfter w:val="1"/>
          <w:wAfter w:w="1148" w:type="dxa"/>
        </w:trPr>
        <w:sdt>
          <w:sdtPr>
            <w:id w:val="-1424256966"/>
            <w15:appearance w15:val="hidden"/>
            <w14:checkbox>
              <w14:checked w14:val="0"/>
              <w14:checkedState w14:val="2612" w14:font="MS Gothic"/>
              <w14:uncheckedState w14:val="2610" w14:font="MS Gothic"/>
            </w14:checkbox>
          </w:sdtPr>
          <w:sdtEndPr/>
          <w:sdtContent>
            <w:tc>
              <w:tcPr>
                <w:tcW w:w="391" w:type="dxa"/>
              </w:tcPr>
              <w:p w:rsidR="009E1C5A" w:rsidRDefault="008B1AC2">
                <w:pPr>
                  <w:pStyle w:val="Checkbox"/>
                </w:pPr>
                <w:r>
                  <w:t>☐</w:t>
                </w:r>
              </w:p>
            </w:tc>
          </w:sdtContent>
        </w:sdt>
        <w:tc>
          <w:tcPr>
            <w:tcW w:w="8541" w:type="dxa"/>
            <w:gridSpan w:val="3"/>
          </w:tcPr>
          <w:p w:rsidR="009E1C5A" w:rsidRPr="002D4387" w:rsidRDefault="00C91533">
            <w:pPr>
              <w:pStyle w:val="List"/>
              <w:rPr>
                <w:sz w:val="22"/>
              </w:rPr>
            </w:pPr>
            <w:r w:rsidRPr="002D4387">
              <w:rPr>
                <w:sz w:val="22"/>
              </w:rPr>
              <w:t>Locking Ladder details/ picture</w:t>
            </w:r>
          </w:p>
        </w:tc>
      </w:tr>
      <w:tr w:rsidR="009E1C5A" w:rsidTr="00204D2C">
        <w:tblPrEx>
          <w:jc w:val="left"/>
        </w:tblPrEx>
        <w:trPr>
          <w:gridAfter w:val="1"/>
          <w:wAfter w:w="1148" w:type="dxa"/>
        </w:trPr>
        <w:sdt>
          <w:sdtPr>
            <w:id w:val="782309337"/>
            <w15:appearance w15:val="hidden"/>
            <w14:checkbox>
              <w14:checked w14:val="0"/>
              <w14:checkedState w14:val="2612" w14:font="MS Gothic"/>
              <w14:uncheckedState w14:val="2610" w14:font="MS Gothic"/>
            </w14:checkbox>
          </w:sdtPr>
          <w:sdtEndPr/>
          <w:sdtContent>
            <w:tc>
              <w:tcPr>
                <w:tcW w:w="391" w:type="dxa"/>
              </w:tcPr>
              <w:p w:rsidR="009E1C5A" w:rsidRDefault="008B1AC2">
                <w:pPr>
                  <w:pStyle w:val="Checkbox"/>
                </w:pPr>
                <w:r>
                  <w:t>☐</w:t>
                </w:r>
              </w:p>
            </w:tc>
          </w:sdtContent>
        </w:sdt>
        <w:tc>
          <w:tcPr>
            <w:tcW w:w="8541" w:type="dxa"/>
            <w:gridSpan w:val="3"/>
          </w:tcPr>
          <w:p w:rsidR="009E1C5A" w:rsidRPr="002D4387" w:rsidRDefault="00C91533">
            <w:pPr>
              <w:pStyle w:val="List"/>
              <w:rPr>
                <w:sz w:val="22"/>
              </w:rPr>
            </w:pPr>
            <w:r w:rsidRPr="002D4387">
              <w:rPr>
                <w:sz w:val="22"/>
              </w:rPr>
              <w:t xml:space="preserve">Equipment </w:t>
            </w:r>
            <w:r w:rsidR="005711DB">
              <w:rPr>
                <w:sz w:val="22"/>
              </w:rPr>
              <w:t xml:space="preserve">(pump &amp; filter) </w:t>
            </w:r>
            <w:r w:rsidRPr="002D4387">
              <w:rPr>
                <w:sz w:val="22"/>
              </w:rPr>
              <w:t>separation distance from pool (48” minimum)</w:t>
            </w:r>
          </w:p>
        </w:tc>
      </w:tr>
      <w:tr w:rsidR="009E1C5A" w:rsidTr="00204D2C">
        <w:tblPrEx>
          <w:jc w:val="left"/>
        </w:tblPrEx>
        <w:trPr>
          <w:gridAfter w:val="1"/>
          <w:wAfter w:w="1148" w:type="dxa"/>
        </w:trPr>
        <w:sdt>
          <w:sdtPr>
            <w:id w:val="1004870325"/>
            <w15:appearance w15:val="hidden"/>
            <w14:checkbox>
              <w14:checked w14:val="0"/>
              <w14:checkedState w14:val="2612" w14:font="MS Gothic"/>
              <w14:uncheckedState w14:val="2610" w14:font="MS Gothic"/>
            </w14:checkbox>
          </w:sdtPr>
          <w:sdtEndPr/>
          <w:sdtContent>
            <w:tc>
              <w:tcPr>
                <w:tcW w:w="391" w:type="dxa"/>
              </w:tcPr>
              <w:p w:rsidR="009E1C5A" w:rsidRDefault="008B1AC2">
                <w:pPr>
                  <w:pStyle w:val="Checkbox"/>
                </w:pPr>
                <w:r>
                  <w:t>☐</w:t>
                </w:r>
              </w:p>
            </w:tc>
          </w:sdtContent>
        </w:sdt>
        <w:tc>
          <w:tcPr>
            <w:tcW w:w="8541" w:type="dxa"/>
            <w:gridSpan w:val="3"/>
          </w:tcPr>
          <w:p w:rsidR="009E1C5A" w:rsidRPr="002D4387" w:rsidRDefault="00C91533">
            <w:pPr>
              <w:pStyle w:val="List"/>
              <w:rPr>
                <w:sz w:val="22"/>
              </w:rPr>
            </w:pPr>
            <w:r w:rsidRPr="002D4387">
              <w:rPr>
                <w:sz w:val="22"/>
              </w:rPr>
              <w:t xml:space="preserve">Pool barrier design pictures and location </w:t>
            </w:r>
            <w:r w:rsidR="00B225C4" w:rsidRPr="002D4387">
              <w:rPr>
                <w:sz w:val="22"/>
              </w:rPr>
              <w:t xml:space="preserve">                                        </w:t>
            </w:r>
            <w:r w:rsidR="00B225C4" w:rsidRPr="00C25175">
              <w:rPr>
                <w:color w:val="FF0000"/>
                <w:sz w:val="16"/>
              </w:rPr>
              <w:t>R-326.4.2</w:t>
            </w:r>
          </w:p>
        </w:tc>
      </w:tr>
      <w:tr w:rsidR="009E1C5A" w:rsidTr="00204D2C">
        <w:tblPrEx>
          <w:jc w:val="left"/>
        </w:tblPrEx>
        <w:trPr>
          <w:gridAfter w:val="1"/>
          <w:wAfter w:w="1148" w:type="dxa"/>
        </w:trPr>
        <w:sdt>
          <w:sdtPr>
            <w:id w:val="-707105493"/>
            <w15:appearance w15:val="hidden"/>
            <w14:checkbox>
              <w14:checked w14:val="0"/>
              <w14:checkedState w14:val="2612" w14:font="MS Gothic"/>
              <w14:uncheckedState w14:val="2610" w14:font="MS Gothic"/>
            </w14:checkbox>
          </w:sdtPr>
          <w:sdtEndPr/>
          <w:sdtContent>
            <w:tc>
              <w:tcPr>
                <w:tcW w:w="391" w:type="dxa"/>
              </w:tcPr>
              <w:p w:rsidR="009E1C5A" w:rsidRDefault="008B1AC2">
                <w:pPr>
                  <w:pStyle w:val="Checkbox"/>
                </w:pPr>
                <w:r>
                  <w:t>☐</w:t>
                </w:r>
              </w:p>
            </w:tc>
          </w:sdtContent>
        </w:sdt>
        <w:tc>
          <w:tcPr>
            <w:tcW w:w="8541" w:type="dxa"/>
            <w:gridSpan w:val="3"/>
          </w:tcPr>
          <w:p w:rsidR="009E1C5A" w:rsidRPr="002D4387" w:rsidRDefault="00C91533">
            <w:pPr>
              <w:pStyle w:val="List"/>
              <w:rPr>
                <w:sz w:val="22"/>
              </w:rPr>
            </w:pPr>
            <w:r w:rsidRPr="002D4387">
              <w:rPr>
                <w:sz w:val="22"/>
              </w:rPr>
              <w:t xml:space="preserve">Alarm details/ picture </w:t>
            </w:r>
            <w:r w:rsidR="00B225C4" w:rsidRPr="002D4387">
              <w:rPr>
                <w:sz w:val="22"/>
              </w:rPr>
              <w:t xml:space="preserve">                                                                  </w:t>
            </w:r>
            <w:r w:rsidR="00C25175">
              <w:rPr>
                <w:sz w:val="22"/>
              </w:rPr>
              <w:t xml:space="preserve">     </w:t>
            </w:r>
            <w:r w:rsidR="00B225C4" w:rsidRPr="002D4387">
              <w:rPr>
                <w:sz w:val="22"/>
              </w:rPr>
              <w:t xml:space="preserve"> </w:t>
            </w:r>
            <w:r w:rsidR="00B225C4" w:rsidRPr="00C25175">
              <w:rPr>
                <w:color w:val="FF0000"/>
                <w:sz w:val="16"/>
              </w:rPr>
              <w:t>R-326.7    F-2208-14</w:t>
            </w:r>
          </w:p>
        </w:tc>
      </w:tr>
      <w:sdt>
        <w:sdtPr>
          <w:rPr>
            <w:rFonts w:asciiTheme="minorHAnsi" w:eastAsiaTheme="minorEastAsia" w:hAnsiTheme="minorHAnsi" w:cstheme="minorBidi"/>
            <w:color w:val="27130E" w:themeColor="text2" w:themeShade="80"/>
            <w:sz w:val="18"/>
            <w:szCs w:val="18"/>
          </w:rPr>
          <w:id w:val="1846753649"/>
          <w15:repeatingSection/>
        </w:sdtPr>
        <w:sdtEndPr>
          <w:rPr>
            <w:sz w:val="22"/>
          </w:rPr>
        </w:sdtEndPr>
        <w:sdtContent>
          <w:sdt>
            <w:sdtPr>
              <w:rPr>
                <w:rFonts w:asciiTheme="minorHAnsi" w:eastAsiaTheme="minorEastAsia" w:hAnsiTheme="minorHAnsi" w:cstheme="minorBidi"/>
                <w:color w:val="27130E" w:themeColor="text2" w:themeShade="80"/>
                <w:sz w:val="18"/>
                <w:szCs w:val="18"/>
              </w:rPr>
              <w:id w:val="564537535"/>
              <w:placeholder>
                <w:docPart w:val="9DD4C96748DF4BECAF778C5A08960CF8"/>
              </w:placeholder>
              <w15:repeatingSectionItem/>
            </w:sdtPr>
            <w:sdtEndPr>
              <w:rPr>
                <w:sz w:val="22"/>
              </w:rPr>
            </w:sdtEndPr>
            <w:sdtContent>
              <w:tr w:rsidR="009E1C5A" w:rsidTr="00204D2C">
                <w:tblPrEx>
                  <w:jc w:val="left"/>
                </w:tblPrEx>
                <w:trPr>
                  <w:gridAfter w:val="1"/>
                  <w:wAfter w:w="1148" w:type="dxa"/>
                </w:trPr>
                <w:sdt>
                  <w:sdtPr>
                    <w:rPr>
                      <w:rFonts w:asciiTheme="minorHAnsi" w:eastAsiaTheme="minorEastAsia" w:hAnsiTheme="minorHAnsi" w:cstheme="minorBidi"/>
                      <w:color w:val="27130E" w:themeColor="text2" w:themeShade="80"/>
                      <w:sz w:val="18"/>
                      <w:szCs w:val="18"/>
                    </w:rPr>
                    <w:id w:val="1443494937"/>
                    <w15:appearance w15:val="hidden"/>
                    <w14:checkbox>
                      <w14:checked w14:val="0"/>
                      <w14:checkedState w14:val="2612" w14:font="MS Gothic"/>
                      <w14:uncheckedState w14:val="2610" w14:font="MS Gothic"/>
                    </w14:checkbox>
                  </w:sdtPr>
                  <w:sdtEndPr>
                    <w:rPr>
                      <w:rFonts w:ascii="Segoe UI Symbol" w:hAnsi="Segoe UI Symbol" w:cs="Segoe UI Symbol"/>
                      <w:color w:val="2A6C7D" w:themeColor="accent1" w:themeShade="BF"/>
                      <w:sz w:val="21"/>
                      <w:szCs w:val="21"/>
                    </w:rPr>
                  </w:sdtEndPr>
                  <w:sdtContent>
                    <w:tc>
                      <w:tcPr>
                        <w:tcW w:w="391" w:type="dxa"/>
                      </w:tcPr>
                      <w:p w:rsidR="009E1C5A" w:rsidRDefault="008B1AC2">
                        <w:pPr>
                          <w:pStyle w:val="Checkbox"/>
                        </w:pPr>
                        <w:r>
                          <w:t>☐</w:t>
                        </w:r>
                      </w:p>
                    </w:tc>
                  </w:sdtContent>
                </w:sdt>
                <w:tc>
                  <w:tcPr>
                    <w:tcW w:w="8541" w:type="dxa"/>
                    <w:gridSpan w:val="3"/>
                  </w:tcPr>
                  <w:p w:rsidR="009E1C5A" w:rsidRPr="002D4387" w:rsidRDefault="00986701">
                    <w:pPr>
                      <w:pStyle w:val="List"/>
                      <w:rPr>
                        <w:sz w:val="22"/>
                      </w:rPr>
                    </w:pPr>
                    <w:r w:rsidRPr="002D4387">
                      <w:rPr>
                        <w:sz w:val="22"/>
                      </w:rPr>
                      <w:t>Pump t</w:t>
                    </w:r>
                    <w:r w:rsidR="00C91533" w:rsidRPr="002D4387">
                      <w:rPr>
                        <w:sz w:val="22"/>
                      </w:rPr>
                      <w:t xml:space="preserve">imer details / picture </w:t>
                    </w:r>
                    <w:r w:rsidR="00B225C4" w:rsidRPr="002D4387">
                      <w:rPr>
                        <w:sz w:val="22"/>
                      </w:rPr>
                      <w:t xml:space="preserve">                                             </w:t>
                    </w:r>
                    <w:r w:rsidR="002D4387" w:rsidRPr="002D4387">
                      <w:rPr>
                        <w:sz w:val="22"/>
                      </w:rPr>
                      <w:t xml:space="preserve"> </w:t>
                    </w:r>
                    <w:r w:rsidR="00B225C4" w:rsidRPr="002D4387">
                      <w:rPr>
                        <w:sz w:val="22"/>
                      </w:rPr>
                      <w:t xml:space="preserve">   </w:t>
                    </w:r>
                    <w:r w:rsidR="00C25175">
                      <w:rPr>
                        <w:sz w:val="22"/>
                      </w:rPr>
                      <w:t xml:space="preserve">            </w:t>
                    </w:r>
                    <w:r w:rsidR="00B225C4" w:rsidRPr="00C25175">
                      <w:rPr>
                        <w:color w:val="FF0000"/>
                        <w:sz w:val="16"/>
                      </w:rPr>
                      <w:t>R-403.10.</w:t>
                    </w:r>
                    <w:proofErr w:type="gramStart"/>
                    <w:r w:rsidR="00B225C4" w:rsidRPr="00C25175">
                      <w:rPr>
                        <w:color w:val="FF0000"/>
                        <w:sz w:val="16"/>
                      </w:rPr>
                      <w:t>2  N</w:t>
                    </w:r>
                    <w:proofErr w:type="gramEnd"/>
                    <w:r w:rsidR="00B225C4" w:rsidRPr="00C25175">
                      <w:rPr>
                        <w:color w:val="FF0000"/>
                        <w:sz w:val="16"/>
                      </w:rPr>
                      <w:t>1103.10.2</w:t>
                    </w:r>
                  </w:p>
                </w:tc>
              </w:tr>
            </w:sdtContent>
          </w:sdt>
        </w:sdtContent>
      </w:sdt>
      <w:tr w:rsidR="009E1C5A" w:rsidTr="00204D2C">
        <w:tblPrEx>
          <w:jc w:val="left"/>
        </w:tblPrEx>
        <w:trPr>
          <w:gridAfter w:val="1"/>
          <w:wAfter w:w="1148" w:type="dxa"/>
        </w:trPr>
        <w:sdt>
          <w:sdtPr>
            <w:id w:val="277695194"/>
            <w15:appearance w15:val="hidden"/>
            <w14:checkbox>
              <w14:checked w14:val="0"/>
              <w14:checkedState w14:val="2612" w14:font="MS Gothic"/>
              <w14:uncheckedState w14:val="2610" w14:font="MS Gothic"/>
            </w14:checkbox>
          </w:sdtPr>
          <w:sdtEndPr/>
          <w:sdtContent>
            <w:tc>
              <w:tcPr>
                <w:tcW w:w="391" w:type="dxa"/>
              </w:tcPr>
              <w:p w:rsidR="009E1C5A" w:rsidRDefault="008B1AC2">
                <w:pPr>
                  <w:pStyle w:val="Checkbox"/>
                </w:pPr>
                <w:r>
                  <w:rPr>
                    <w:rFonts w:ascii="MS Gothic" w:eastAsia="MS Gothic" w:hAnsi="MS Gothic" w:hint="eastAsia"/>
                  </w:rPr>
                  <w:t>☐</w:t>
                </w:r>
              </w:p>
            </w:tc>
          </w:sdtContent>
        </w:sdt>
        <w:tc>
          <w:tcPr>
            <w:tcW w:w="8541" w:type="dxa"/>
            <w:gridSpan w:val="3"/>
          </w:tcPr>
          <w:p w:rsidR="009E1C5A" w:rsidRPr="002D4387" w:rsidRDefault="00986701">
            <w:pPr>
              <w:pStyle w:val="List"/>
              <w:rPr>
                <w:sz w:val="22"/>
              </w:rPr>
            </w:pPr>
            <w:r w:rsidRPr="002D4387">
              <w:rPr>
                <w:sz w:val="22"/>
              </w:rPr>
              <w:t>Copy of your electricians Orange County electrical license</w:t>
            </w:r>
          </w:p>
        </w:tc>
      </w:tr>
      <w:tr w:rsidR="009E1C5A" w:rsidTr="00204D2C">
        <w:tblPrEx>
          <w:jc w:val="left"/>
        </w:tblPrEx>
        <w:trPr>
          <w:gridAfter w:val="1"/>
          <w:wAfter w:w="1148" w:type="dxa"/>
        </w:trPr>
        <w:sdt>
          <w:sdtPr>
            <w:id w:val="-211651328"/>
            <w15:appearance w15:val="hidden"/>
            <w14:checkbox>
              <w14:checked w14:val="0"/>
              <w14:checkedState w14:val="2612" w14:font="MS Gothic"/>
              <w14:uncheckedState w14:val="2610" w14:font="MS Gothic"/>
            </w14:checkbox>
          </w:sdtPr>
          <w:sdtEndPr/>
          <w:sdtContent>
            <w:tc>
              <w:tcPr>
                <w:tcW w:w="391" w:type="dxa"/>
              </w:tcPr>
              <w:p w:rsidR="009E1C5A" w:rsidRDefault="008B1AC2">
                <w:pPr>
                  <w:pStyle w:val="Checkbox"/>
                </w:pPr>
                <w:r>
                  <w:t>☐</w:t>
                </w:r>
              </w:p>
            </w:tc>
          </w:sdtContent>
        </w:sdt>
        <w:tc>
          <w:tcPr>
            <w:tcW w:w="8541" w:type="dxa"/>
            <w:gridSpan w:val="3"/>
          </w:tcPr>
          <w:p w:rsidR="00C52BC5" w:rsidRPr="002D4387" w:rsidRDefault="00986701" w:rsidP="00986701">
            <w:pPr>
              <w:pStyle w:val="List"/>
              <w:rPr>
                <w:sz w:val="22"/>
              </w:rPr>
            </w:pPr>
            <w:r w:rsidRPr="002D4387">
              <w:rPr>
                <w:sz w:val="22"/>
              </w:rPr>
              <w:t>Submit a true and accurate plot plan / drawing or survey of your property with</w:t>
            </w:r>
            <w:r w:rsidR="00C52BC5" w:rsidRPr="002D4387">
              <w:rPr>
                <w:sz w:val="22"/>
              </w:rPr>
              <w:t>:</w:t>
            </w:r>
          </w:p>
          <w:p w:rsidR="00C52BC5" w:rsidRPr="002D4387" w:rsidRDefault="00C52BC5" w:rsidP="00C52BC5">
            <w:pPr>
              <w:pStyle w:val="List"/>
              <w:numPr>
                <w:ilvl w:val="0"/>
                <w:numId w:val="3"/>
              </w:numPr>
              <w:rPr>
                <w:sz w:val="22"/>
              </w:rPr>
            </w:pPr>
            <w:r w:rsidRPr="002D4387">
              <w:rPr>
                <w:sz w:val="22"/>
              </w:rPr>
              <w:t>P</w:t>
            </w:r>
            <w:r w:rsidR="00986701" w:rsidRPr="002D4387">
              <w:rPr>
                <w:sz w:val="22"/>
              </w:rPr>
              <w:t>ool location and distance</w:t>
            </w:r>
            <w:r w:rsidRPr="002D4387">
              <w:rPr>
                <w:sz w:val="22"/>
              </w:rPr>
              <w:t xml:space="preserve"> to property lines, house and any other str</w:t>
            </w:r>
            <w:r w:rsidR="00204D2C" w:rsidRPr="002D4387">
              <w:rPr>
                <w:sz w:val="22"/>
              </w:rPr>
              <w:t>u</w:t>
            </w:r>
            <w:r w:rsidRPr="002D4387">
              <w:rPr>
                <w:sz w:val="22"/>
              </w:rPr>
              <w:t>ctures</w:t>
            </w:r>
          </w:p>
          <w:p w:rsidR="00986701" w:rsidRPr="002D4387" w:rsidRDefault="008B6017" w:rsidP="00C52BC5">
            <w:pPr>
              <w:pStyle w:val="List"/>
              <w:numPr>
                <w:ilvl w:val="0"/>
                <w:numId w:val="3"/>
              </w:numPr>
              <w:rPr>
                <w:sz w:val="22"/>
              </w:rPr>
            </w:pPr>
            <w:r w:rsidRPr="002D4387">
              <w:rPr>
                <w:sz w:val="22"/>
              </w:rPr>
              <w:t xml:space="preserve">Pool must be minimum 10’ from property line and 10’ from </w:t>
            </w:r>
            <w:r w:rsidR="00C52BC5" w:rsidRPr="002D4387">
              <w:rPr>
                <w:sz w:val="22"/>
              </w:rPr>
              <w:t>house or any other structure</w:t>
            </w:r>
          </w:p>
          <w:p w:rsidR="00C52BC5" w:rsidRPr="002D4387" w:rsidRDefault="00C52BC5" w:rsidP="00C52BC5">
            <w:pPr>
              <w:pStyle w:val="List"/>
              <w:numPr>
                <w:ilvl w:val="0"/>
                <w:numId w:val="3"/>
              </w:numPr>
              <w:rPr>
                <w:sz w:val="22"/>
              </w:rPr>
            </w:pPr>
            <w:r w:rsidRPr="002D4387">
              <w:rPr>
                <w:sz w:val="22"/>
              </w:rPr>
              <w:t>Any other structures on your property (sheds, garage, etc.</w:t>
            </w:r>
            <w:r w:rsidR="00511FA5">
              <w:rPr>
                <w:sz w:val="22"/>
              </w:rPr>
              <w:t>.</w:t>
            </w:r>
            <w:r w:rsidRPr="002D4387">
              <w:rPr>
                <w:sz w:val="22"/>
              </w:rPr>
              <w:t>.)</w:t>
            </w:r>
          </w:p>
          <w:p w:rsidR="00C52BC5" w:rsidRPr="002D4387" w:rsidRDefault="00C52BC5" w:rsidP="00C52BC5">
            <w:pPr>
              <w:pStyle w:val="List"/>
              <w:numPr>
                <w:ilvl w:val="0"/>
                <w:numId w:val="3"/>
              </w:numPr>
              <w:rPr>
                <w:sz w:val="22"/>
              </w:rPr>
            </w:pPr>
            <w:r w:rsidRPr="002D4387">
              <w:rPr>
                <w:sz w:val="22"/>
              </w:rPr>
              <w:t>Septic Tank and leach field location</w:t>
            </w:r>
          </w:p>
        </w:tc>
      </w:tr>
      <w:tr w:rsidR="009E1C5A" w:rsidTr="00204D2C">
        <w:tblPrEx>
          <w:jc w:val="left"/>
        </w:tblPrEx>
        <w:trPr>
          <w:gridAfter w:val="1"/>
          <w:wAfter w:w="1148" w:type="dxa"/>
        </w:trPr>
        <w:sdt>
          <w:sdtPr>
            <w:id w:val="-598407059"/>
            <w15:appearance w15:val="hidden"/>
            <w14:checkbox>
              <w14:checked w14:val="0"/>
              <w14:checkedState w14:val="2612" w14:font="MS Gothic"/>
              <w14:uncheckedState w14:val="2610" w14:font="MS Gothic"/>
            </w14:checkbox>
          </w:sdtPr>
          <w:sdtEndPr/>
          <w:sdtContent>
            <w:tc>
              <w:tcPr>
                <w:tcW w:w="391" w:type="dxa"/>
              </w:tcPr>
              <w:p w:rsidR="009E1C5A" w:rsidRDefault="008B1AC2">
                <w:pPr>
                  <w:pStyle w:val="Checkbox"/>
                </w:pPr>
                <w:r>
                  <w:t>☐</w:t>
                </w:r>
              </w:p>
            </w:tc>
          </w:sdtContent>
        </w:sdt>
        <w:tc>
          <w:tcPr>
            <w:tcW w:w="8541" w:type="dxa"/>
            <w:gridSpan w:val="3"/>
          </w:tcPr>
          <w:p w:rsidR="009E1C5A" w:rsidRPr="002D4387" w:rsidRDefault="00C52BC5">
            <w:pPr>
              <w:pStyle w:val="List"/>
              <w:rPr>
                <w:sz w:val="22"/>
              </w:rPr>
            </w:pPr>
            <w:r w:rsidRPr="002D4387">
              <w:rPr>
                <w:sz w:val="22"/>
              </w:rPr>
              <w:t>Show all doors within the dwelling and their proposed alarms</w:t>
            </w:r>
            <w:r w:rsidR="00B225C4" w:rsidRPr="002D4387">
              <w:rPr>
                <w:sz w:val="22"/>
              </w:rPr>
              <w:t xml:space="preserve">    </w:t>
            </w:r>
            <w:r w:rsidR="00B225C4" w:rsidRPr="002D4387">
              <w:rPr>
                <w:color w:val="FF0000"/>
                <w:sz w:val="16"/>
              </w:rPr>
              <w:t>R-326.4.2.8-1a   UL-2017</w:t>
            </w:r>
          </w:p>
        </w:tc>
      </w:tr>
      <w:tr w:rsidR="009E1C5A" w:rsidTr="00204D2C">
        <w:tblPrEx>
          <w:jc w:val="left"/>
        </w:tblPrEx>
        <w:trPr>
          <w:gridAfter w:val="1"/>
          <w:wAfter w:w="1148" w:type="dxa"/>
        </w:trPr>
        <w:sdt>
          <w:sdtPr>
            <w:id w:val="-1774858218"/>
            <w15:appearance w15:val="hidden"/>
            <w14:checkbox>
              <w14:checked w14:val="0"/>
              <w14:checkedState w14:val="2612" w14:font="MS Gothic"/>
              <w14:uncheckedState w14:val="2610" w14:font="MS Gothic"/>
            </w14:checkbox>
          </w:sdtPr>
          <w:sdtEndPr/>
          <w:sdtContent>
            <w:tc>
              <w:tcPr>
                <w:tcW w:w="391" w:type="dxa"/>
              </w:tcPr>
              <w:p w:rsidR="009E1C5A" w:rsidRDefault="008B1AC2">
                <w:pPr>
                  <w:pStyle w:val="Checkbox"/>
                </w:pPr>
                <w:r>
                  <w:t>☐</w:t>
                </w:r>
              </w:p>
            </w:tc>
          </w:sdtContent>
        </w:sdt>
        <w:tc>
          <w:tcPr>
            <w:tcW w:w="8541" w:type="dxa"/>
            <w:gridSpan w:val="3"/>
          </w:tcPr>
          <w:p w:rsidR="009E1C5A" w:rsidRPr="002D4387" w:rsidRDefault="00C52BC5">
            <w:pPr>
              <w:pStyle w:val="List"/>
              <w:rPr>
                <w:sz w:val="22"/>
              </w:rPr>
            </w:pPr>
            <w:r w:rsidRPr="002D4387">
              <w:rPr>
                <w:sz w:val="22"/>
              </w:rPr>
              <w:t>Show all windows and window locks</w:t>
            </w:r>
            <w:r w:rsidR="00B225C4" w:rsidRPr="002D4387">
              <w:rPr>
                <w:sz w:val="22"/>
              </w:rPr>
              <w:t xml:space="preserve">           </w:t>
            </w:r>
            <w:r w:rsidR="002D4387">
              <w:rPr>
                <w:sz w:val="22"/>
              </w:rPr>
              <w:t xml:space="preserve"> </w:t>
            </w:r>
            <w:r w:rsidR="00B225C4" w:rsidRPr="002D4387">
              <w:rPr>
                <w:sz w:val="22"/>
              </w:rPr>
              <w:t xml:space="preserve">      </w:t>
            </w:r>
            <w:r w:rsidR="002D4387" w:rsidRPr="002D4387">
              <w:rPr>
                <w:sz w:val="22"/>
              </w:rPr>
              <w:t xml:space="preserve"> </w:t>
            </w:r>
            <w:r w:rsidR="00B225C4" w:rsidRPr="002D4387">
              <w:rPr>
                <w:sz w:val="22"/>
              </w:rPr>
              <w:t xml:space="preserve">     </w:t>
            </w:r>
            <w:r w:rsidR="00C25175">
              <w:rPr>
                <w:sz w:val="22"/>
              </w:rPr>
              <w:t xml:space="preserve">              </w:t>
            </w:r>
            <w:r w:rsidR="00B225C4" w:rsidRPr="002D4387">
              <w:rPr>
                <w:sz w:val="22"/>
              </w:rPr>
              <w:t xml:space="preserve">    </w:t>
            </w:r>
            <w:r w:rsidR="00B225C4" w:rsidRPr="00C25175">
              <w:rPr>
                <w:color w:val="FF0000"/>
                <w:sz w:val="16"/>
              </w:rPr>
              <w:t>R-326.4.2.8-1b (ASTM F-2090)</w:t>
            </w:r>
          </w:p>
        </w:tc>
      </w:tr>
      <w:tr w:rsidR="009E1C5A" w:rsidTr="00204D2C">
        <w:tblPrEx>
          <w:jc w:val="left"/>
        </w:tblPrEx>
        <w:trPr>
          <w:gridAfter w:val="1"/>
          <w:wAfter w:w="1148" w:type="dxa"/>
        </w:trPr>
        <w:sdt>
          <w:sdtPr>
            <w:id w:val="857462138"/>
            <w15:appearance w15:val="hidden"/>
            <w14:checkbox>
              <w14:checked w14:val="0"/>
              <w14:checkedState w14:val="2612" w14:font="MS Gothic"/>
              <w14:uncheckedState w14:val="2610" w14:font="MS Gothic"/>
            </w14:checkbox>
          </w:sdtPr>
          <w:sdtEndPr/>
          <w:sdtContent>
            <w:tc>
              <w:tcPr>
                <w:tcW w:w="391" w:type="dxa"/>
              </w:tcPr>
              <w:p w:rsidR="009E1C5A" w:rsidRDefault="008B1AC2">
                <w:pPr>
                  <w:pStyle w:val="Checkbox"/>
                </w:pPr>
                <w:r>
                  <w:t>☐</w:t>
                </w:r>
              </w:p>
            </w:tc>
          </w:sdtContent>
        </w:sdt>
        <w:tc>
          <w:tcPr>
            <w:tcW w:w="8541" w:type="dxa"/>
            <w:gridSpan w:val="3"/>
          </w:tcPr>
          <w:p w:rsidR="009E1C5A" w:rsidRPr="002D4387" w:rsidRDefault="00C52BC5">
            <w:pPr>
              <w:pStyle w:val="List"/>
              <w:rPr>
                <w:sz w:val="22"/>
              </w:rPr>
            </w:pPr>
            <w:r w:rsidRPr="002D4387">
              <w:rPr>
                <w:sz w:val="22"/>
              </w:rPr>
              <w:t>Pool barrier design pictures and location</w:t>
            </w:r>
          </w:p>
        </w:tc>
      </w:tr>
      <w:sdt>
        <w:sdtPr>
          <w:rPr>
            <w:rFonts w:asciiTheme="minorHAnsi" w:eastAsiaTheme="minorEastAsia" w:hAnsiTheme="minorHAnsi" w:cstheme="minorBidi"/>
            <w:color w:val="27130E" w:themeColor="text2" w:themeShade="80"/>
            <w:sz w:val="18"/>
            <w:szCs w:val="18"/>
          </w:rPr>
          <w:id w:val="2032227452"/>
          <w15:repeatingSection/>
        </w:sdtPr>
        <w:sdtEndPr>
          <w:rPr>
            <w:sz w:val="22"/>
          </w:rPr>
        </w:sdtEndPr>
        <w:sdtContent>
          <w:sdt>
            <w:sdtPr>
              <w:rPr>
                <w:rFonts w:asciiTheme="minorHAnsi" w:eastAsiaTheme="minorEastAsia" w:hAnsiTheme="minorHAnsi" w:cstheme="minorBidi"/>
                <w:color w:val="27130E" w:themeColor="text2" w:themeShade="80"/>
                <w:sz w:val="18"/>
                <w:szCs w:val="18"/>
              </w:rPr>
              <w:id w:val="1653785599"/>
              <w:placeholder>
                <w:docPart w:val="9DD4C96748DF4BECAF778C5A08960CF8"/>
              </w:placeholder>
              <w15:repeatingSectionItem/>
            </w:sdtPr>
            <w:sdtEndPr>
              <w:rPr>
                <w:sz w:val="22"/>
              </w:rPr>
            </w:sdtEndPr>
            <w:sdtContent>
              <w:tr w:rsidR="009E1C5A" w:rsidTr="00204D2C">
                <w:tblPrEx>
                  <w:jc w:val="left"/>
                </w:tblPrEx>
                <w:trPr>
                  <w:gridAfter w:val="1"/>
                  <w:wAfter w:w="1148" w:type="dxa"/>
                </w:trPr>
                <w:sdt>
                  <w:sdtPr>
                    <w:rPr>
                      <w:rFonts w:asciiTheme="minorHAnsi" w:eastAsiaTheme="minorEastAsia" w:hAnsiTheme="minorHAnsi" w:cstheme="minorBidi"/>
                      <w:color w:val="27130E" w:themeColor="text2" w:themeShade="80"/>
                      <w:sz w:val="18"/>
                      <w:szCs w:val="18"/>
                    </w:rPr>
                    <w:id w:val="595054897"/>
                    <w15:appearance w15:val="hidden"/>
                    <w14:checkbox>
                      <w14:checked w14:val="0"/>
                      <w14:checkedState w14:val="2612" w14:font="MS Gothic"/>
                      <w14:uncheckedState w14:val="2610" w14:font="MS Gothic"/>
                    </w14:checkbox>
                  </w:sdtPr>
                  <w:sdtEndPr>
                    <w:rPr>
                      <w:rFonts w:ascii="Segoe UI Symbol" w:hAnsi="Segoe UI Symbol" w:cs="Segoe UI Symbol"/>
                      <w:color w:val="2A6C7D" w:themeColor="accent1" w:themeShade="BF"/>
                      <w:sz w:val="21"/>
                      <w:szCs w:val="21"/>
                    </w:rPr>
                  </w:sdtEndPr>
                  <w:sdtContent>
                    <w:tc>
                      <w:tcPr>
                        <w:tcW w:w="391" w:type="dxa"/>
                      </w:tcPr>
                      <w:p w:rsidR="009E1C5A" w:rsidRDefault="008B1AC2">
                        <w:pPr>
                          <w:pStyle w:val="Checkbox"/>
                        </w:pPr>
                        <w:r>
                          <w:t>☐</w:t>
                        </w:r>
                      </w:p>
                    </w:tc>
                  </w:sdtContent>
                </w:sdt>
                <w:tc>
                  <w:tcPr>
                    <w:tcW w:w="8541" w:type="dxa"/>
                    <w:gridSpan w:val="3"/>
                  </w:tcPr>
                  <w:p w:rsidR="00C52BC5" w:rsidRPr="002D4387" w:rsidRDefault="00C52BC5">
                    <w:pPr>
                      <w:pStyle w:val="List"/>
                      <w:rPr>
                        <w:sz w:val="22"/>
                      </w:rPr>
                    </w:pPr>
                    <w:r w:rsidRPr="002D4387">
                      <w:rPr>
                        <w:sz w:val="22"/>
                      </w:rPr>
                      <w:t>Pool gate details:</w:t>
                    </w:r>
                    <w:r w:rsidR="00B225C4" w:rsidRPr="002D4387">
                      <w:rPr>
                        <w:sz w:val="22"/>
                      </w:rPr>
                      <w:t xml:space="preserve">                                                        </w:t>
                    </w:r>
                  </w:p>
                  <w:p w:rsidR="00C52BC5" w:rsidRPr="002D4387" w:rsidRDefault="00C52BC5" w:rsidP="00C52BC5">
                    <w:pPr>
                      <w:pStyle w:val="List"/>
                      <w:numPr>
                        <w:ilvl w:val="0"/>
                        <w:numId w:val="2"/>
                      </w:numPr>
                      <w:rPr>
                        <w:sz w:val="22"/>
                      </w:rPr>
                    </w:pPr>
                    <w:r w:rsidRPr="002D4387">
                      <w:rPr>
                        <w:sz w:val="22"/>
                      </w:rPr>
                      <w:t>Gate height</w:t>
                    </w:r>
                  </w:p>
                  <w:p w:rsidR="00C52BC5" w:rsidRPr="002D4387" w:rsidRDefault="00C52BC5" w:rsidP="00C52BC5">
                    <w:pPr>
                      <w:pStyle w:val="List"/>
                      <w:numPr>
                        <w:ilvl w:val="0"/>
                        <w:numId w:val="2"/>
                      </w:numPr>
                      <w:rPr>
                        <w:sz w:val="22"/>
                      </w:rPr>
                    </w:pPr>
                    <w:r w:rsidRPr="002D4387">
                      <w:rPr>
                        <w:sz w:val="22"/>
                      </w:rPr>
                      <w:t>Self-closing</w:t>
                    </w:r>
                  </w:p>
                  <w:p w:rsidR="00C52BC5" w:rsidRPr="002D4387" w:rsidRDefault="00C52BC5" w:rsidP="00C52BC5">
                    <w:pPr>
                      <w:pStyle w:val="List"/>
                      <w:numPr>
                        <w:ilvl w:val="0"/>
                        <w:numId w:val="2"/>
                      </w:numPr>
                      <w:rPr>
                        <w:sz w:val="22"/>
                      </w:rPr>
                    </w:pPr>
                    <w:r w:rsidRPr="002D4387">
                      <w:rPr>
                        <w:sz w:val="22"/>
                      </w:rPr>
                      <w:t>Latch information (Must be self-latching)</w:t>
                    </w:r>
                  </w:p>
                  <w:p w:rsidR="009E1C5A" w:rsidRPr="002D4387" w:rsidRDefault="00C52BC5" w:rsidP="00C52BC5">
                    <w:pPr>
                      <w:pStyle w:val="List"/>
                      <w:numPr>
                        <w:ilvl w:val="0"/>
                        <w:numId w:val="2"/>
                      </w:numPr>
                      <w:rPr>
                        <w:sz w:val="22"/>
                      </w:rPr>
                    </w:pPr>
                    <w:r w:rsidRPr="002D4387">
                      <w:rPr>
                        <w:sz w:val="22"/>
                      </w:rPr>
                      <w:t xml:space="preserve">Gate Swing (Must swing outward – away from the </w:t>
                    </w:r>
                    <w:proofErr w:type="gramStart"/>
                    <w:r w:rsidR="00B225C4" w:rsidRPr="002D4387">
                      <w:rPr>
                        <w:sz w:val="22"/>
                      </w:rPr>
                      <w:t xml:space="preserve">pool)   </w:t>
                    </w:r>
                    <w:proofErr w:type="gramEnd"/>
                    <w:r w:rsidR="00B225C4" w:rsidRPr="002D4387">
                      <w:rPr>
                        <w:sz w:val="22"/>
                      </w:rPr>
                      <w:t xml:space="preserve">      </w:t>
                    </w:r>
                    <w:r w:rsidR="00C25175">
                      <w:rPr>
                        <w:sz w:val="22"/>
                      </w:rPr>
                      <w:t xml:space="preserve">      </w:t>
                    </w:r>
                    <w:r w:rsidR="00B225C4" w:rsidRPr="002D4387">
                      <w:rPr>
                        <w:sz w:val="22"/>
                      </w:rPr>
                      <w:t xml:space="preserve">    </w:t>
                    </w:r>
                    <w:r w:rsidR="00B225C4" w:rsidRPr="00C25175">
                      <w:rPr>
                        <w:color w:val="FF0000"/>
                        <w:sz w:val="16"/>
                      </w:rPr>
                      <w:t>R-326.4.2.7</w:t>
                    </w:r>
                  </w:p>
                </w:tc>
              </w:tr>
            </w:sdtContent>
          </w:sdt>
        </w:sdtContent>
      </w:sdt>
      <w:tr w:rsidR="009E1C5A" w:rsidTr="00204D2C">
        <w:tblPrEx>
          <w:jc w:val="left"/>
        </w:tblPrEx>
        <w:trPr>
          <w:gridAfter w:val="1"/>
          <w:wAfter w:w="1148" w:type="dxa"/>
        </w:trPr>
        <w:sdt>
          <w:sdtPr>
            <w:id w:val="508028715"/>
            <w15:appearance w15:val="hidden"/>
            <w14:checkbox>
              <w14:checked w14:val="0"/>
              <w14:checkedState w14:val="2612" w14:font="MS Gothic"/>
              <w14:uncheckedState w14:val="2610" w14:font="MS Gothic"/>
            </w14:checkbox>
          </w:sdtPr>
          <w:sdtEndPr/>
          <w:sdtContent>
            <w:tc>
              <w:tcPr>
                <w:tcW w:w="391" w:type="dxa"/>
              </w:tcPr>
              <w:p w:rsidR="009E1C5A" w:rsidRDefault="008B1AC2">
                <w:pPr>
                  <w:pStyle w:val="Checkbox"/>
                </w:pPr>
                <w:r>
                  <w:rPr>
                    <w:rFonts w:ascii="MS Gothic" w:eastAsia="MS Gothic" w:hAnsi="MS Gothic" w:hint="eastAsia"/>
                  </w:rPr>
                  <w:t>☐</w:t>
                </w:r>
              </w:p>
            </w:tc>
          </w:sdtContent>
        </w:sdt>
        <w:tc>
          <w:tcPr>
            <w:tcW w:w="8541" w:type="dxa"/>
            <w:gridSpan w:val="3"/>
          </w:tcPr>
          <w:p w:rsidR="009E1C5A" w:rsidRPr="002D4387" w:rsidRDefault="00C52BC5">
            <w:pPr>
              <w:pStyle w:val="List"/>
              <w:rPr>
                <w:sz w:val="22"/>
              </w:rPr>
            </w:pPr>
            <w:r w:rsidRPr="002D4387">
              <w:rPr>
                <w:sz w:val="22"/>
              </w:rPr>
              <w:t xml:space="preserve">Show entrapment protection details (in-ground pool </w:t>
            </w:r>
            <w:proofErr w:type="gramStart"/>
            <w:r w:rsidRPr="002D4387">
              <w:rPr>
                <w:sz w:val="22"/>
              </w:rPr>
              <w:t>only)</w:t>
            </w:r>
            <w:r w:rsidR="00B225C4" w:rsidRPr="002D4387">
              <w:rPr>
                <w:sz w:val="22"/>
              </w:rPr>
              <w:t xml:space="preserve">   </w:t>
            </w:r>
            <w:proofErr w:type="gramEnd"/>
            <w:r w:rsidR="00B225C4" w:rsidRPr="002D4387">
              <w:rPr>
                <w:sz w:val="22"/>
              </w:rPr>
              <w:t xml:space="preserve">         </w:t>
            </w:r>
            <w:r w:rsidR="00C25175">
              <w:rPr>
                <w:sz w:val="22"/>
              </w:rPr>
              <w:t xml:space="preserve">      </w:t>
            </w:r>
            <w:r w:rsidR="00B225C4" w:rsidRPr="002D4387">
              <w:rPr>
                <w:sz w:val="22"/>
              </w:rPr>
              <w:t xml:space="preserve">           </w:t>
            </w:r>
            <w:r w:rsidR="00B225C4" w:rsidRPr="00C25175">
              <w:rPr>
                <w:color w:val="FF0000"/>
                <w:sz w:val="16"/>
              </w:rPr>
              <w:t>R-326.5</w:t>
            </w:r>
          </w:p>
        </w:tc>
      </w:tr>
      <w:tr w:rsidR="009E1C5A" w:rsidTr="00204D2C">
        <w:tblPrEx>
          <w:jc w:val="left"/>
        </w:tblPrEx>
        <w:trPr>
          <w:gridAfter w:val="1"/>
          <w:wAfter w:w="1148" w:type="dxa"/>
        </w:trPr>
        <w:sdt>
          <w:sdtPr>
            <w:id w:val="-1187365822"/>
            <w15:appearance w15:val="hidden"/>
            <w14:checkbox>
              <w14:checked w14:val="0"/>
              <w14:checkedState w14:val="2612" w14:font="MS Gothic"/>
              <w14:uncheckedState w14:val="2610" w14:font="MS Gothic"/>
            </w14:checkbox>
          </w:sdtPr>
          <w:sdtEndPr/>
          <w:sdtContent>
            <w:tc>
              <w:tcPr>
                <w:tcW w:w="391" w:type="dxa"/>
              </w:tcPr>
              <w:p w:rsidR="009E1C5A" w:rsidRDefault="008B1AC2">
                <w:pPr>
                  <w:pStyle w:val="Checkbox"/>
                </w:pPr>
                <w:r>
                  <w:t>☐</w:t>
                </w:r>
              </w:p>
            </w:tc>
          </w:sdtContent>
        </w:sdt>
        <w:tc>
          <w:tcPr>
            <w:tcW w:w="8541" w:type="dxa"/>
            <w:gridSpan w:val="3"/>
          </w:tcPr>
          <w:p w:rsidR="009E1C5A" w:rsidRPr="002D4387" w:rsidRDefault="00C52BC5">
            <w:pPr>
              <w:pStyle w:val="List"/>
              <w:rPr>
                <w:sz w:val="22"/>
              </w:rPr>
            </w:pPr>
            <w:r w:rsidRPr="002D4387">
              <w:rPr>
                <w:sz w:val="22"/>
              </w:rPr>
              <w:t xml:space="preserve">Show heated pool (R-Value) cover details (in-ground pool </w:t>
            </w:r>
            <w:proofErr w:type="gramStart"/>
            <w:r w:rsidRPr="002D4387">
              <w:rPr>
                <w:sz w:val="22"/>
              </w:rPr>
              <w:t>only</w:t>
            </w:r>
            <w:r w:rsidR="00511FA5">
              <w:rPr>
                <w:sz w:val="22"/>
              </w:rPr>
              <w:t>)</w:t>
            </w:r>
            <w:r w:rsidR="00B225C4" w:rsidRPr="002D4387">
              <w:rPr>
                <w:sz w:val="22"/>
              </w:rPr>
              <w:t xml:space="preserve">   </w:t>
            </w:r>
            <w:proofErr w:type="gramEnd"/>
            <w:r w:rsidR="00B225C4" w:rsidRPr="002D4387">
              <w:rPr>
                <w:color w:val="FF0000"/>
                <w:sz w:val="16"/>
              </w:rPr>
              <w:t xml:space="preserve">R403.10.1   </w:t>
            </w:r>
            <w:r w:rsidR="002D4387" w:rsidRPr="002D4387">
              <w:rPr>
                <w:color w:val="FF0000"/>
                <w:sz w:val="16"/>
              </w:rPr>
              <w:t xml:space="preserve">      N</w:t>
            </w:r>
            <w:r w:rsidR="00B225C4" w:rsidRPr="002D4387">
              <w:rPr>
                <w:color w:val="FF0000"/>
                <w:sz w:val="16"/>
              </w:rPr>
              <w:t>103.10.3</w:t>
            </w:r>
          </w:p>
        </w:tc>
      </w:tr>
      <w:tr w:rsidR="009E1C5A" w:rsidTr="00204D2C">
        <w:tblPrEx>
          <w:jc w:val="left"/>
        </w:tblPrEx>
        <w:trPr>
          <w:gridAfter w:val="1"/>
          <w:wAfter w:w="1148" w:type="dxa"/>
        </w:trPr>
        <w:sdt>
          <w:sdtPr>
            <w:id w:val="-179893875"/>
            <w15:appearance w15:val="hidden"/>
            <w14:checkbox>
              <w14:checked w14:val="0"/>
              <w14:checkedState w14:val="2612" w14:font="MS Gothic"/>
              <w14:uncheckedState w14:val="2610" w14:font="MS Gothic"/>
            </w14:checkbox>
          </w:sdtPr>
          <w:sdtEndPr/>
          <w:sdtContent>
            <w:tc>
              <w:tcPr>
                <w:tcW w:w="391" w:type="dxa"/>
              </w:tcPr>
              <w:p w:rsidR="009E1C5A" w:rsidRDefault="008B1AC2">
                <w:pPr>
                  <w:pStyle w:val="Checkbox"/>
                </w:pPr>
                <w:r>
                  <w:t>☐</w:t>
                </w:r>
              </w:p>
            </w:tc>
          </w:sdtContent>
        </w:sdt>
        <w:tc>
          <w:tcPr>
            <w:tcW w:w="8541" w:type="dxa"/>
            <w:gridSpan w:val="3"/>
          </w:tcPr>
          <w:p w:rsidR="009E1C5A" w:rsidRPr="002D4387" w:rsidRDefault="00C52BC5">
            <w:pPr>
              <w:pStyle w:val="List"/>
              <w:rPr>
                <w:sz w:val="22"/>
              </w:rPr>
            </w:pPr>
            <w:r w:rsidRPr="002D4387">
              <w:rPr>
                <w:sz w:val="22"/>
              </w:rPr>
              <w:t>Insurance:</w:t>
            </w:r>
          </w:p>
          <w:p w:rsidR="00C52BC5" w:rsidRPr="002D4387" w:rsidRDefault="00C52BC5" w:rsidP="00C52BC5">
            <w:pPr>
              <w:pStyle w:val="List"/>
              <w:numPr>
                <w:ilvl w:val="0"/>
                <w:numId w:val="4"/>
              </w:numPr>
              <w:rPr>
                <w:sz w:val="22"/>
              </w:rPr>
            </w:pPr>
            <w:r w:rsidRPr="002D4387">
              <w:rPr>
                <w:sz w:val="22"/>
              </w:rPr>
              <w:t>Liability Insurance on an Acord form with the Town of Newburgh liste</w:t>
            </w:r>
            <w:r w:rsidR="00511FA5">
              <w:rPr>
                <w:sz w:val="22"/>
              </w:rPr>
              <w:t>d</w:t>
            </w:r>
            <w:r w:rsidRPr="002D4387">
              <w:rPr>
                <w:sz w:val="22"/>
              </w:rPr>
              <w:t xml:space="preserve"> as certificate holder</w:t>
            </w:r>
          </w:p>
          <w:p w:rsidR="00C52BC5" w:rsidRPr="002D4387" w:rsidRDefault="00C52BC5" w:rsidP="00C52BC5">
            <w:pPr>
              <w:pStyle w:val="List"/>
              <w:numPr>
                <w:ilvl w:val="0"/>
                <w:numId w:val="4"/>
              </w:numPr>
              <w:rPr>
                <w:sz w:val="22"/>
              </w:rPr>
            </w:pPr>
            <w:r w:rsidRPr="002D4387">
              <w:rPr>
                <w:sz w:val="22"/>
              </w:rPr>
              <w:t>Workers Compensation on a C105.2 form with the Town of Newburgh listed as certificate holder</w:t>
            </w:r>
            <w:r w:rsidR="009B6BD4" w:rsidRPr="002D4387">
              <w:rPr>
                <w:sz w:val="22"/>
              </w:rPr>
              <w:t xml:space="preserve">  </w:t>
            </w:r>
            <w:r w:rsidR="00B2372B" w:rsidRPr="002D4387">
              <w:rPr>
                <w:sz w:val="22"/>
              </w:rPr>
              <w:t xml:space="preserve">           </w:t>
            </w:r>
            <w:r w:rsidR="009B6BD4" w:rsidRPr="002D4387">
              <w:rPr>
                <w:b/>
                <w:sz w:val="22"/>
              </w:rPr>
              <w:t>OR</w:t>
            </w:r>
          </w:p>
          <w:p w:rsidR="00C52BC5" w:rsidRPr="002D4387" w:rsidRDefault="009B6BD4" w:rsidP="00C52BC5">
            <w:pPr>
              <w:pStyle w:val="List"/>
              <w:numPr>
                <w:ilvl w:val="0"/>
                <w:numId w:val="4"/>
              </w:numPr>
              <w:rPr>
                <w:sz w:val="22"/>
              </w:rPr>
            </w:pPr>
            <w:r w:rsidRPr="002D4387">
              <w:rPr>
                <w:sz w:val="22"/>
              </w:rPr>
              <w:t>Workers Compensation Exemption CE-200 form</w:t>
            </w:r>
            <w:r w:rsidR="00516639">
              <w:rPr>
                <w:sz w:val="22"/>
              </w:rPr>
              <w:t xml:space="preserve"> along with </w:t>
            </w:r>
          </w:p>
          <w:p w:rsidR="00C52BC5" w:rsidRPr="002D4387" w:rsidRDefault="009B6BD4" w:rsidP="009B6BD4">
            <w:pPr>
              <w:pStyle w:val="List"/>
              <w:numPr>
                <w:ilvl w:val="0"/>
                <w:numId w:val="4"/>
              </w:numPr>
              <w:rPr>
                <w:sz w:val="22"/>
              </w:rPr>
            </w:pPr>
            <w:r w:rsidRPr="002D4387">
              <w:rPr>
                <w:sz w:val="22"/>
              </w:rPr>
              <w:t xml:space="preserve">Homeowners Insurance Policy Declaration page </w:t>
            </w:r>
          </w:p>
        </w:tc>
      </w:tr>
      <w:sdt>
        <w:sdtPr>
          <w:rPr>
            <w:rFonts w:asciiTheme="minorHAnsi" w:eastAsiaTheme="minorEastAsia" w:hAnsiTheme="minorHAnsi" w:cstheme="minorBidi"/>
            <w:color w:val="27130E" w:themeColor="text2" w:themeShade="80"/>
            <w:sz w:val="18"/>
            <w:szCs w:val="18"/>
          </w:rPr>
          <w:id w:val="929010195"/>
          <w15:repeatingSection/>
        </w:sdtPr>
        <w:sdtEndPr/>
        <w:sdtContent>
          <w:sdt>
            <w:sdtPr>
              <w:rPr>
                <w:rFonts w:asciiTheme="minorHAnsi" w:eastAsiaTheme="minorEastAsia" w:hAnsiTheme="minorHAnsi" w:cstheme="minorBidi"/>
                <w:color w:val="27130E" w:themeColor="text2" w:themeShade="80"/>
                <w:sz w:val="18"/>
                <w:szCs w:val="18"/>
              </w:rPr>
              <w:id w:val="-799540529"/>
              <w:placeholder>
                <w:docPart w:val="9DD4C96748DF4BECAF778C5A08960CF8"/>
              </w:placeholder>
              <w15:repeatingSectionItem/>
            </w:sdtPr>
            <w:sdtEndPr>
              <w:rPr>
                <w:sz w:val="22"/>
              </w:rPr>
            </w:sdtEndPr>
            <w:sdtContent>
              <w:tr w:rsidR="009E1C5A" w:rsidTr="00204D2C">
                <w:tblPrEx>
                  <w:jc w:val="left"/>
                </w:tblPrEx>
                <w:trPr>
                  <w:gridAfter w:val="1"/>
                  <w:wAfter w:w="1148" w:type="dxa"/>
                </w:trPr>
                <w:tc>
                  <w:tcPr>
                    <w:tcW w:w="391" w:type="dxa"/>
                  </w:tcPr>
                  <w:p w:rsidR="009E1C5A" w:rsidRDefault="009E1C5A">
                    <w:pPr>
                      <w:pStyle w:val="Checkbox"/>
                    </w:pPr>
                  </w:p>
                </w:tc>
                <w:tc>
                  <w:tcPr>
                    <w:tcW w:w="8541" w:type="dxa"/>
                    <w:gridSpan w:val="3"/>
                  </w:tcPr>
                  <w:p w:rsidR="00077865" w:rsidRDefault="00077865" w:rsidP="00CE7347">
                    <w:pPr>
                      <w:pStyle w:val="List"/>
                      <w:jc w:val="center"/>
                      <w:rPr>
                        <w:color w:val="auto"/>
                        <w:sz w:val="22"/>
                      </w:rPr>
                    </w:pPr>
                    <w:r>
                      <w:rPr>
                        <w:color w:val="auto"/>
                        <w:sz w:val="22"/>
                      </w:rPr>
                      <w:t>_______________________________________________________________________</w:t>
                    </w:r>
                  </w:p>
                  <w:p w:rsidR="00516639" w:rsidRDefault="00516639" w:rsidP="00CE7347">
                    <w:pPr>
                      <w:pStyle w:val="List"/>
                      <w:jc w:val="center"/>
                      <w:rPr>
                        <w:color w:val="auto"/>
                        <w:sz w:val="22"/>
                      </w:rPr>
                    </w:pPr>
                    <w:r>
                      <w:rPr>
                        <w:color w:val="auto"/>
                        <w:sz w:val="22"/>
                      </w:rPr>
                      <w:t>**</w:t>
                    </w:r>
                    <w:r w:rsidR="00077865">
                      <w:rPr>
                        <w:color w:val="auto"/>
                        <w:sz w:val="22"/>
                      </w:rPr>
                      <w:t xml:space="preserve"> </w:t>
                    </w:r>
                    <w:r>
                      <w:rPr>
                        <w:color w:val="auto"/>
                        <w:sz w:val="22"/>
                      </w:rPr>
                      <w:t xml:space="preserve">All applicable items must be submitted at time of permit application. </w:t>
                    </w:r>
                    <w:r w:rsidR="00CE7347">
                      <w:rPr>
                        <w:color w:val="auto"/>
                        <w:sz w:val="22"/>
                      </w:rPr>
                      <w:t>**</w:t>
                    </w:r>
                  </w:p>
                  <w:p w:rsidR="00CE7347" w:rsidRPr="00516639" w:rsidRDefault="00CE7347" w:rsidP="00CE7347">
                    <w:pPr>
                      <w:pStyle w:val="List"/>
                      <w:jc w:val="center"/>
                      <w:rPr>
                        <w:color w:val="auto"/>
                        <w:sz w:val="22"/>
                      </w:rPr>
                    </w:pPr>
                    <w:r>
                      <w:rPr>
                        <w:color w:val="auto"/>
                        <w:sz w:val="22"/>
                      </w:rPr>
                      <w:t>**</w:t>
                    </w:r>
                    <w:r w:rsidR="00077865">
                      <w:rPr>
                        <w:color w:val="auto"/>
                        <w:sz w:val="22"/>
                      </w:rPr>
                      <w:t xml:space="preserve"> </w:t>
                    </w:r>
                    <w:r>
                      <w:rPr>
                        <w:color w:val="auto"/>
                        <w:sz w:val="22"/>
                      </w:rPr>
                      <w:t xml:space="preserve">A </w:t>
                    </w:r>
                    <w:r w:rsidR="00511FA5">
                      <w:rPr>
                        <w:color w:val="auto"/>
                        <w:sz w:val="22"/>
                      </w:rPr>
                      <w:t>third-party</w:t>
                    </w:r>
                    <w:r>
                      <w:rPr>
                        <w:color w:val="auto"/>
                        <w:sz w:val="22"/>
                      </w:rPr>
                      <w:t xml:space="preserve"> electrical inspection will be required prior to your final inspection in order to obtain a Certificate of Compliance.</w:t>
                    </w:r>
                    <w:r w:rsidR="00077865">
                      <w:rPr>
                        <w:color w:val="auto"/>
                        <w:sz w:val="22"/>
                      </w:rPr>
                      <w:t xml:space="preserve"> </w:t>
                    </w:r>
                    <w:r>
                      <w:rPr>
                        <w:color w:val="auto"/>
                        <w:sz w:val="22"/>
                      </w:rPr>
                      <w:t>**</w:t>
                    </w:r>
                  </w:p>
                  <w:p w:rsidR="00077865" w:rsidRDefault="009B6BD4" w:rsidP="009B6BD4">
                    <w:pPr>
                      <w:pStyle w:val="List"/>
                      <w:jc w:val="center"/>
                      <w:rPr>
                        <w:color w:val="C00000"/>
                        <w:sz w:val="22"/>
                      </w:rPr>
                    </w:pPr>
                    <w:r w:rsidRPr="002D4387">
                      <w:rPr>
                        <w:color w:val="C00000"/>
                        <w:sz w:val="22"/>
                      </w:rPr>
                      <w:lastRenderedPageBreak/>
                      <w:t>2020 RCNYS and 2020 ECCCNY</w:t>
                    </w:r>
                    <w:r w:rsidR="00B17EF3" w:rsidRPr="002D4387">
                      <w:rPr>
                        <w:color w:val="C00000"/>
                        <w:sz w:val="22"/>
                      </w:rPr>
                      <w:t xml:space="preserve"> Codes</w:t>
                    </w:r>
                  </w:p>
                  <w:p w:rsidR="009E1C5A" w:rsidRPr="002D4387" w:rsidRDefault="009E1C5A" w:rsidP="009B6BD4">
                    <w:pPr>
                      <w:pStyle w:val="List"/>
                      <w:jc w:val="center"/>
                      <w:rPr>
                        <w:sz w:val="22"/>
                      </w:rPr>
                    </w:pPr>
                  </w:p>
                </w:tc>
              </w:tr>
            </w:sdtContent>
          </w:sdt>
          <w:sdt>
            <w:sdtPr>
              <w:rPr>
                <w:rFonts w:asciiTheme="minorHAnsi" w:eastAsiaTheme="minorEastAsia" w:hAnsiTheme="minorHAnsi" w:cstheme="minorBidi"/>
                <w:color w:val="27130E" w:themeColor="text2" w:themeShade="80"/>
                <w:sz w:val="18"/>
                <w:szCs w:val="18"/>
              </w:rPr>
              <w:id w:val="-577208709"/>
              <w:placeholder>
                <w:docPart w:val="09650E10CC7F4D189B37B690BAB5F4A0"/>
              </w:placeholder>
              <w15:repeatingSectionItem/>
            </w:sdtPr>
            <w:sdtEndPr/>
            <w:sdtContent>
              <w:tr w:rsidR="009B6BD4" w:rsidTr="00204D2C">
                <w:tblPrEx>
                  <w:jc w:val="left"/>
                </w:tblPrEx>
                <w:trPr>
                  <w:gridAfter w:val="1"/>
                  <w:wAfter w:w="1148" w:type="dxa"/>
                </w:trPr>
                <w:sdt>
                  <w:sdtPr>
                    <w:rPr>
                      <w:rFonts w:asciiTheme="minorHAnsi" w:eastAsiaTheme="minorEastAsia" w:hAnsiTheme="minorHAnsi" w:cstheme="minorBidi"/>
                      <w:color w:val="27130E" w:themeColor="text2" w:themeShade="80"/>
                      <w:sz w:val="18"/>
                      <w:szCs w:val="18"/>
                    </w:rPr>
                    <w:id w:val="-1654528099"/>
                    <w15:appearance w15:val="hidden"/>
                    <w14:checkbox>
                      <w14:checked w14:val="0"/>
                      <w14:checkedState w14:val="2612" w14:font="MS Gothic"/>
                      <w14:uncheckedState w14:val="2610" w14:font="MS Gothic"/>
                    </w14:checkbox>
                  </w:sdtPr>
                  <w:sdtEndPr>
                    <w:rPr>
                      <w:rFonts w:ascii="Segoe UI Symbol" w:hAnsi="Segoe UI Symbol" w:cs="Segoe UI Symbol"/>
                      <w:color w:val="2A6C7D" w:themeColor="accent1" w:themeShade="BF"/>
                      <w:sz w:val="21"/>
                      <w:szCs w:val="21"/>
                    </w:rPr>
                  </w:sdtEndPr>
                  <w:sdtContent>
                    <w:tc>
                      <w:tcPr>
                        <w:tcW w:w="391" w:type="dxa"/>
                      </w:tcPr>
                      <w:p w:rsidR="009B6BD4" w:rsidRDefault="009B6BD4" w:rsidP="006D35A0">
                        <w:pPr>
                          <w:pStyle w:val="Checkbox"/>
                        </w:pPr>
                        <w:r>
                          <w:t>☐</w:t>
                        </w:r>
                      </w:p>
                    </w:tc>
                  </w:sdtContent>
                </w:sdt>
                <w:tc>
                  <w:tcPr>
                    <w:tcW w:w="8541" w:type="dxa"/>
                    <w:gridSpan w:val="3"/>
                  </w:tcPr>
                  <w:p w:rsidR="009B6BD4" w:rsidRDefault="009B6BD4" w:rsidP="009B6BD4">
                    <w:pPr>
                      <w:autoSpaceDE w:val="0"/>
                      <w:autoSpaceDN w:val="0"/>
                      <w:adjustRightInd w:val="0"/>
                    </w:pPr>
                    <w:r>
                      <w:rPr>
                        <w:b/>
                        <w:bCs/>
                        <w:sz w:val="20"/>
                      </w:rPr>
                      <w:t xml:space="preserve">N1103.10.2 (R403.10.2) Time switches. </w:t>
                    </w:r>
                    <w:r>
                      <w:rPr>
                        <w:rFonts w:ascii="TimesNewRoman" w:hAnsi="TimesNewRoman" w:cs="TimesNewRoman"/>
                        <w:sz w:val="20"/>
                      </w:rPr>
                      <w:t xml:space="preserve">Time switches or other control methods that can automatically turn off and on according to a preset schedule shall be installed for heaters and pump motors. Heaters and pump motors that have built-in time switches shall </w:t>
                    </w:r>
                    <w:proofErr w:type="gramStart"/>
                    <w:r>
                      <w:rPr>
                        <w:rFonts w:ascii="TimesNewRoman" w:hAnsi="TimesNewRoman" w:cs="TimesNewRoman"/>
                        <w:sz w:val="20"/>
                      </w:rPr>
                      <w:t>be in</w:t>
                    </w:r>
                    <w:r w:rsidR="00204D2C">
                      <w:rPr>
                        <w:rFonts w:ascii="TimesNewRoman" w:hAnsi="TimesNewRoman" w:cs="TimesNewRoman"/>
                        <w:sz w:val="20"/>
                      </w:rPr>
                      <w:t xml:space="preserve"> </w:t>
                    </w:r>
                    <w:r>
                      <w:rPr>
                        <w:rFonts w:ascii="TimesNewRoman" w:hAnsi="TimesNewRoman" w:cs="TimesNewRoman"/>
                        <w:sz w:val="20"/>
                      </w:rPr>
                      <w:t>compliance with</w:t>
                    </w:r>
                    <w:proofErr w:type="gramEnd"/>
                    <w:r>
                      <w:rPr>
                        <w:rFonts w:ascii="TimesNewRoman" w:hAnsi="TimesNewRoman" w:cs="TimesNewRoman"/>
                        <w:sz w:val="20"/>
                      </w:rPr>
                      <w:t xml:space="preserve"> this section.</w:t>
                    </w:r>
                  </w:p>
                </w:tc>
              </w:tr>
            </w:sdtContent>
          </w:sdt>
          <w:sdt>
            <w:sdtPr>
              <w:rPr>
                <w:rFonts w:asciiTheme="minorHAnsi" w:eastAsiaTheme="minorEastAsia" w:hAnsiTheme="minorHAnsi" w:cstheme="minorBidi"/>
                <w:color w:val="27130E" w:themeColor="text2" w:themeShade="80"/>
                <w:sz w:val="18"/>
                <w:szCs w:val="18"/>
              </w:rPr>
              <w:id w:val="-1219737755"/>
              <w:placeholder>
                <w:docPart w:val="18BA5258250B4331BBE8A37C24BEBAE9"/>
              </w:placeholder>
              <w15:repeatingSectionItem/>
            </w:sdtPr>
            <w:sdtEndPr/>
            <w:sdtContent>
              <w:tr w:rsidR="009B6BD4" w:rsidTr="00204D2C">
                <w:tblPrEx>
                  <w:jc w:val="left"/>
                </w:tblPrEx>
                <w:trPr>
                  <w:gridAfter w:val="1"/>
                  <w:wAfter w:w="1148" w:type="dxa"/>
                </w:trPr>
                <w:sdt>
                  <w:sdtPr>
                    <w:rPr>
                      <w:rFonts w:asciiTheme="minorHAnsi" w:eastAsiaTheme="minorEastAsia" w:hAnsiTheme="minorHAnsi" w:cstheme="minorBidi"/>
                      <w:color w:val="27130E" w:themeColor="text2" w:themeShade="80"/>
                      <w:sz w:val="18"/>
                      <w:szCs w:val="18"/>
                    </w:rPr>
                    <w:id w:val="-1044822359"/>
                    <w15:appearance w15:val="hidden"/>
                    <w14:checkbox>
                      <w14:checked w14:val="0"/>
                      <w14:checkedState w14:val="2612" w14:font="MS Gothic"/>
                      <w14:uncheckedState w14:val="2610" w14:font="MS Gothic"/>
                    </w14:checkbox>
                  </w:sdtPr>
                  <w:sdtEndPr>
                    <w:rPr>
                      <w:rFonts w:ascii="Segoe UI Symbol" w:hAnsi="Segoe UI Symbol" w:cs="Segoe UI Symbol"/>
                      <w:color w:val="2A6C7D" w:themeColor="accent1" w:themeShade="BF"/>
                      <w:sz w:val="21"/>
                      <w:szCs w:val="21"/>
                    </w:rPr>
                  </w:sdtEndPr>
                  <w:sdtContent>
                    <w:tc>
                      <w:tcPr>
                        <w:tcW w:w="391" w:type="dxa"/>
                      </w:tcPr>
                      <w:p w:rsidR="009B6BD4" w:rsidRDefault="009B6BD4" w:rsidP="006D35A0">
                        <w:pPr>
                          <w:pStyle w:val="Checkbox"/>
                        </w:pPr>
                        <w:r>
                          <w:t>☐</w:t>
                        </w:r>
                      </w:p>
                    </w:tc>
                  </w:sdtContent>
                </w:sdt>
                <w:tc>
                  <w:tcPr>
                    <w:tcW w:w="8541" w:type="dxa"/>
                    <w:gridSpan w:val="3"/>
                  </w:tcPr>
                  <w:p w:rsidR="009B6BD4" w:rsidRDefault="009B6BD4">
                    <w:pPr>
                      <w:pStyle w:val="List"/>
                    </w:pPr>
                    <w:r>
                      <w:rPr>
                        <w:b/>
                        <w:bCs/>
                        <w:sz w:val="20"/>
                      </w:rPr>
                      <w:t xml:space="preserve">[NY] R326.4.4 Prohibited locations. </w:t>
                    </w:r>
                    <w:r>
                      <w:rPr>
                        <w:rFonts w:ascii="TimesNewRoman" w:hAnsi="TimesNewRoman" w:cs="TimesNewRoman"/>
                        <w:sz w:val="20"/>
                      </w:rPr>
                      <w:t>Barriers shall be located so as to prohibit permanent structures, equipment or similar objects from being used to climb the barrier</w:t>
                    </w:r>
                  </w:p>
                </w:tc>
              </w:tr>
            </w:sdtContent>
          </w:sdt>
          <w:sdt>
            <w:sdtPr>
              <w:rPr>
                <w:rFonts w:asciiTheme="minorHAnsi" w:eastAsiaTheme="minorEastAsia" w:hAnsiTheme="minorHAnsi" w:cstheme="minorBidi"/>
                <w:color w:val="27130E" w:themeColor="text2" w:themeShade="80"/>
                <w:sz w:val="18"/>
                <w:szCs w:val="18"/>
              </w:rPr>
              <w:id w:val="391544179"/>
              <w:placeholder>
                <w:docPart w:val="ACB93F02DD6E4FFDBD596B32D69EEFD0"/>
              </w:placeholder>
              <w15:repeatingSectionItem/>
            </w:sdtPr>
            <w:sdtEndPr/>
            <w:sdtContent>
              <w:tr w:rsidR="009B6BD4" w:rsidTr="00204D2C">
                <w:tblPrEx>
                  <w:jc w:val="left"/>
                </w:tblPrEx>
                <w:trPr>
                  <w:gridAfter w:val="1"/>
                  <w:wAfter w:w="1148" w:type="dxa"/>
                </w:trPr>
                <w:sdt>
                  <w:sdtPr>
                    <w:rPr>
                      <w:rFonts w:asciiTheme="minorHAnsi" w:eastAsiaTheme="minorEastAsia" w:hAnsiTheme="minorHAnsi" w:cstheme="minorBidi"/>
                      <w:color w:val="27130E" w:themeColor="text2" w:themeShade="80"/>
                      <w:sz w:val="18"/>
                      <w:szCs w:val="18"/>
                    </w:rPr>
                    <w:id w:val="-178279241"/>
                    <w15:appearance w15:val="hidden"/>
                    <w14:checkbox>
                      <w14:checked w14:val="0"/>
                      <w14:checkedState w14:val="2612" w14:font="MS Gothic"/>
                      <w14:uncheckedState w14:val="2610" w14:font="MS Gothic"/>
                    </w14:checkbox>
                  </w:sdtPr>
                  <w:sdtEndPr>
                    <w:rPr>
                      <w:rFonts w:ascii="Segoe UI Symbol" w:hAnsi="Segoe UI Symbol" w:cs="Segoe UI Symbol"/>
                      <w:color w:val="2A6C7D" w:themeColor="accent1" w:themeShade="BF"/>
                      <w:sz w:val="21"/>
                      <w:szCs w:val="21"/>
                    </w:rPr>
                  </w:sdtEndPr>
                  <w:sdtContent>
                    <w:tc>
                      <w:tcPr>
                        <w:tcW w:w="391" w:type="dxa"/>
                      </w:tcPr>
                      <w:p w:rsidR="009B6BD4" w:rsidRDefault="009B6BD4" w:rsidP="006D35A0">
                        <w:pPr>
                          <w:pStyle w:val="Checkbox"/>
                        </w:pPr>
                        <w:r>
                          <w:t>☐</w:t>
                        </w:r>
                      </w:p>
                    </w:tc>
                  </w:sdtContent>
                </w:sdt>
                <w:tc>
                  <w:tcPr>
                    <w:tcW w:w="8541" w:type="dxa"/>
                    <w:gridSpan w:val="3"/>
                  </w:tcPr>
                  <w:p w:rsidR="009B6BD4" w:rsidRDefault="009B6BD4" w:rsidP="009B6BD4">
                    <w:pPr>
                      <w:autoSpaceDE w:val="0"/>
                      <w:autoSpaceDN w:val="0"/>
                      <w:adjustRightInd w:val="0"/>
                      <w:rPr>
                        <w:rFonts w:ascii="TimesNewRoman" w:hAnsi="TimesNewRoman" w:cs="TimesNewRoman"/>
                        <w:sz w:val="20"/>
                      </w:rPr>
                    </w:pPr>
                    <w:r>
                      <w:rPr>
                        <w:rFonts w:ascii="TimesNewRoman" w:hAnsi="TimesNewRoman" w:cs="TimesNewRoman"/>
                        <w:b/>
                        <w:sz w:val="20"/>
                      </w:rPr>
                      <w:t xml:space="preserve">[NY] R326.4.2.8-1b: </w:t>
                    </w:r>
                    <w:r>
                      <w:rPr>
                        <w:rFonts w:ascii="TimesNewRoman" w:hAnsi="TimesNewRoman" w:cs="TimesNewRoman"/>
                        <w:sz w:val="20"/>
                      </w:rPr>
                      <w:t>Operable windows in the wall or walls used as a barrier shall have a latching device located</w:t>
                    </w:r>
                    <w:r w:rsidR="00204D2C">
                      <w:rPr>
                        <w:rFonts w:ascii="TimesNewRoman" w:hAnsi="TimesNewRoman" w:cs="TimesNewRoman"/>
                        <w:sz w:val="20"/>
                      </w:rPr>
                      <w:t xml:space="preserve"> </w:t>
                    </w:r>
                    <w:r>
                      <w:rPr>
                        <w:rFonts w:ascii="TimesNewRoman" w:hAnsi="TimesNewRoman" w:cs="TimesNewRoman"/>
                        <w:sz w:val="20"/>
                      </w:rPr>
                      <w:t>no less than 48 inches above the floor. Openings in operable windows shall not allow a 4- inch-diameter (102 mm) sphere to pass through the opening when the window is in its largest opened position; (</w:t>
                    </w:r>
                    <w:r w:rsidRPr="00383838">
                      <w:rPr>
                        <w:rFonts w:ascii="TimesNewRoman" w:hAnsi="TimesNewRoman" w:cs="TimesNewRoman"/>
                        <w:b/>
                        <w:i/>
                        <w:sz w:val="20"/>
                        <w:u w:val="single"/>
                      </w:rPr>
                      <w:t>ASTM F-2090</w:t>
                    </w:r>
                    <w:r>
                      <w:rPr>
                        <w:rFonts w:ascii="TimesNewRoman" w:hAnsi="TimesNewRoman" w:cs="TimesNewRoman"/>
                        <w:sz w:val="20"/>
                      </w:rPr>
                      <w:t>)</w:t>
                    </w:r>
                  </w:p>
                  <w:p w:rsidR="009B6BD4" w:rsidRDefault="009B6BD4" w:rsidP="00204D2C">
                    <w:pPr>
                      <w:autoSpaceDE w:val="0"/>
                      <w:autoSpaceDN w:val="0"/>
                      <w:adjustRightInd w:val="0"/>
                    </w:pPr>
                    <w:r>
                      <w:rPr>
                        <w:b/>
                        <w:bCs/>
                        <w:sz w:val="20"/>
                      </w:rPr>
                      <w:t xml:space="preserve">[NY] R326.4.2.1 Barrier height and clearances. </w:t>
                    </w:r>
                    <w:r>
                      <w:rPr>
                        <w:rFonts w:ascii="TimesNewRoman" w:hAnsi="TimesNewRoman" w:cs="TimesNewRoman"/>
                        <w:sz w:val="20"/>
                      </w:rPr>
                      <w:t xml:space="preserve">The top of the barrier shall be no less than </w:t>
                    </w:r>
                    <w:r w:rsidRPr="00BD3130">
                      <w:rPr>
                        <w:rFonts w:ascii="TimesNewRoman" w:hAnsi="TimesNewRoman" w:cs="TimesNewRoman"/>
                        <w:b/>
                        <w:i/>
                        <w:sz w:val="20"/>
                        <w:u w:val="single"/>
                      </w:rPr>
                      <w:t>48</w:t>
                    </w:r>
                    <w:r>
                      <w:rPr>
                        <w:rFonts w:ascii="TimesNewRoman" w:hAnsi="TimesNewRoman" w:cs="TimesNewRoman"/>
                        <w:sz w:val="20"/>
                      </w:rPr>
                      <w:t xml:space="preserve"> inches (1219</w:t>
                    </w:r>
                    <w:r w:rsidR="00204D2C">
                      <w:rPr>
                        <w:rFonts w:ascii="TimesNewRoman" w:hAnsi="TimesNewRoman" w:cs="TimesNewRoman"/>
                        <w:sz w:val="20"/>
                      </w:rPr>
                      <w:t xml:space="preserve"> </w:t>
                    </w:r>
                    <w:r>
                      <w:rPr>
                        <w:rFonts w:ascii="TimesNewRoman" w:hAnsi="TimesNewRoman" w:cs="TimesNewRoman"/>
                        <w:sz w:val="20"/>
                      </w:rPr>
                      <w:t>mm) above grade measured on the side of the barrier that faces away from the swimming pool. The vertical</w:t>
                    </w:r>
                    <w:r w:rsidR="00204D2C">
                      <w:rPr>
                        <w:rFonts w:ascii="TimesNewRoman" w:hAnsi="TimesNewRoman" w:cs="TimesNewRoman"/>
                        <w:sz w:val="20"/>
                      </w:rPr>
                      <w:t xml:space="preserve"> </w:t>
                    </w:r>
                    <w:r>
                      <w:rPr>
                        <w:rFonts w:ascii="TimesNewRoman" w:hAnsi="TimesNewRoman" w:cs="TimesNewRoman"/>
                        <w:sz w:val="20"/>
                      </w:rPr>
                      <w:t>clearance between grade and the bottom of the barrier shall be not greater than</w:t>
                    </w:r>
                    <w:r w:rsidRPr="00BD3130">
                      <w:rPr>
                        <w:rFonts w:ascii="TimesNewRoman" w:hAnsi="TimesNewRoman" w:cs="TimesNewRoman"/>
                        <w:b/>
                        <w:i/>
                        <w:sz w:val="20"/>
                        <w:u w:val="single"/>
                      </w:rPr>
                      <w:t xml:space="preserve"> 2</w:t>
                    </w:r>
                    <w:r>
                      <w:rPr>
                        <w:rFonts w:ascii="TimesNewRoman" w:hAnsi="TimesNewRoman" w:cs="TimesNewRoman"/>
                        <w:sz w:val="20"/>
                      </w:rPr>
                      <w:t xml:space="preserve"> inches (51 mm) measured on</w:t>
                    </w:r>
                    <w:r w:rsidR="00204D2C">
                      <w:rPr>
                        <w:rFonts w:ascii="TimesNewRoman" w:hAnsi="TimesNewRoman" w:cs="TimesNewRoman"/>
                        <w:sz w:val="20"/>
                      </w:rPr>
                      <w:t xml:space="preserve"> </w:t>
                    </w:r>
                    <w:r>
                      <w:rPr>
                        <w:rFonts w:ascii="TimesNewRoman" w:hAnsi="TimesNewRoman" w:cs="TimesNewRoman"/>
                        <w:sz w:val="20"/>
                      </w:rPr>
                      <w:t>the side of the barrier that faces away from the swimming pool. Where the top of the pool structure is above</w:t>
                    </w:r>
                    <w:r w:rsidR="00204D2C">
                      <w:rPr>
                        <w:rFonts w:ascii="TimesNewRoman" w:hAnsi="TimesNewRoman" w:cs="TimesNewRoman"/>
                        <w:sz w:val="20"/>
                      </w:rPr>
                      <w:t xml:space="preserve"> </w:t>
                    </w:r>
                    <w:r>
                      <w:rPr>
                        <w:rFonts w:ascii="TimesNewRoman" w:hAnsi="TimesNewRoman" w:cs="TimesNewRoman"/>
                        <w:sz w:val="20"/>
                      </w:rPr>
                      <w:t>grade, the barrier may be at ground level, or mounted on top of the pool structure. Where the barrier is</w:t>
                    </w:r>
                    <w:r w:rsidR="00204D2C">
                      <w:rPr>
                        <w:rFonts w:ascii="TimesNewRoman" w:hAnsi="TimesNewRoman" w:cs="TimesNewRoman"/>
                        <w:sz w:val="20"/>
                      </w:rPr>
                      <w:t xml:space="preserve"> </w:t>
                    </w:r>
                    <w:r>
                      <w:rPr>
                        <w:rFonts w:ascii="TimesNewRoman" w:hAnsi="TimesNewRoman" w:cs="TimesNewRoman"/>
                        <w:sz w:val="20"/>
                      </w:rPr>
                      <w:t>mounted on top of the pool structure, the barrier shall comply with Sections R326.4.2.2 and R326.4.2.3.</w:t>
                    </w:r>
                  </w:p>
                </w:tc>
              </w:tr>
            </w:sdtContent>
          </w:sdt>
          <w:sdt>
            <w:sdtPr>
              <w:rPr>
                <w:rFonts w:asciiTheme="minorHAnsi" w:eastAsiaTheme="minorEastAsia" w:hAnsiTheme="minorHAnsi" w:cstheme="minorBidi"/>
                <w:color w:val="27130E" w:themeColor="text2" w:themeShade="80"/>
                <w:sz w:val="18"/>
                <w:szCs w:val="18"/>
              </w:rPr>
              <w:id w:val="246088655"/>
              <w:placeholder>
                <w:docPart w:val="58364DBDE8644DA99783FA41FE46A69A"/>
              </w:placeholder>
              <w15:repeatingSectionItem/>
            </w:sdtPr>
            <w:sdtEndPr/>
            <w:sdtContent>
              <w:tr w:rsidR="009B6BD4" w:rsidTr="00204D2C">
                <w:tblPrEx>
                  <w:jc w:val="left"/>
                </w:tblPrEx>
                <w:trPr>
                  <w:gridAfter w:val="1"/>
                  <w:wAfter w:w="1148" w:type="dxa"/>
                </w:trPr>
                <w:sdt>
                  <w:sdtPr>
                    <w:rPr>
                      <w:rFonts w:asciiTheme="minorHAnsi" w:eastAsiaTheme="minorEastAsia" w:hAnsiTheme="minorHAnsi" w:cstheme="minorBidi"/>
                      <w:color w:val="27130E" w:themeColor="text2" w:themeShade="80"/>
                      <w:sz w:val="18"/>
                      <w:szCs w:val="18"/>
                    </w:rPr>
                    <w:id w:val="1658881222"/>
                    <w15:appearance w15:val="hidden"/>
                    <w14:checkbox>
                      <w14:checked w14:val="0"/>
                      <w14:checkedState w14:val="2612" w14:font="MS Gothic"/>
                      <w14:uncheckedState w14:val="2610" w14:font="MS Gothic"/>
                    </w14:checkbox>
                  </w:sdtPr>
                  <w:sdtEndPr>
                    <w:rPr>
                      <w:rFonts w:ascii="Segoe UI Symbol" w:hAnsi="Segoe UI Symbol" w:cs="Segoe UI Symbol"/>
                      <w:color w:val="2A6C7D" w:themeColor="accent1" w:themeShade="BF"/>
                      <w:sz w:val="21"/>
                      <w:szCs w:val="21"/>
                    </w:rPr>
                  </w:sdtEndPr>
                  <w:sdtContent>
                    <w:tc>
                      <w:tcPr>
                        <w:tcW w:w="391" w:type="dxa"/>
                      </w:tcPr>
                      <w:p w:rsidR="009B6BD4" w:rsidRDefault="009B6BD4" w:rsidP="006D35A0">
                        <w:pPr>
                          <w:pStyle w:val="Checkbox"/>
                        </w:pPr>
                        <w:r>
                          <w:t>☐</w:t>
                        </w:r>
                      </w:p>
                    </w:tc>
                  </w:sdtContent>
                </w:sdt>
                <w:tc>
                  <w:tcPr>
                    <w:tcW w:w="8541" w:type="dxa"/>
                    <w:gridSpan w:val="3"/>
                  </w:tcPr>
                  <w:p w:rsidR="009B6BD4" w:rsidRDefault="009B6BD4" w:rsidP="009B6BD4">
                    <w:pPr>
                      <w:autoSpaceDE w:val="0"/>
                      <w:autoSpaceDN w:val="0"/>
                      <w:adjustRightInd w:val="0"/>
                    </w:pPr>
                    <w:r>
                      <w:rPr>
                        <w:b/>
                        <w:bCs/>
                        <w:sz w:val="20"/>
                      </w:rPr>
                      <w:t xml:space="preserve">[NY] R326.4.2.7.1 Self-closing and opening configuration. </w:t>
                    </w:r>
                    <w:r>
                      <w:rPr>
                        <w:rFonts w:ascii="TimesNewRoman" w:hAnsi="TimesNewRoman" w:cs="TimesNewRoman"/>
                        <w:sz w:val="20"/>
                      </w:rPr>
                      <w:t>All gates shall be self-closing. In addition,</w:t>
                    </w:r>
                    <w:r>
                      <w:rPr>
                        <w:b/>
                        <w:bCs/>
                        <w:sz w:val="20"/>
                      </w:rPr>
                      <w:t xml:space="preserve"> </w:t>
                    </w:r>
                    <w:r>
                      <w:rPr>
                        <w:rFonts w:ascii="TimesNewRoman" w:hAnsi="TimesNewRoman" w:cs="TimesNewRoman"/>
                        <w:sz w:val="20"/>
                      </w:rPr>
                      <w:t>if the gate is a pedestrian access gate, the gate</w:t>
                    </w:r>
                    <w:r>
                      <w:rPr>
                        <w:b/>
                        <w:bCs/>
                        <w:sz w:val="20"/>
                      </w:rPr>
                      <w:t xml:space="preserve"> </w:t>
                    </w:r>
                    <w:r>
                      <w:rPr>
                        <w:rFonts w:ascii="TimesNewRoman" w:hAnsi="TimesNewRoman" w:cs="TimesNewRoman"/>
                        <w:sz w:val="20"/>
                      </w:rPr>
                      <w:t>shall open outward, away from the pool.</w:t>
                    </w:r>
                  </w:p>
                </w:tc>
              </w:tr>
            </w:sdtContent>
          </w:sdt>
          <w:sdt>
            <w:sdtPr>
              <w:rPr>
                <w:rFonts w:asciiTheme="minorHAnsi" w:eastAsiaTheme="minorEastAsia" w:hAnsiTheme="minorHAnsi" w:cstheme="minorBidi"/>
                <w:color w:val="27130E" w:themeColor="text2" w:themeShade="80"/>
                <w:sz w:val="18"/>
                <w:szCs w:val="18"/>
              </w:rPr>
              <w:id w:val="-1218054394"/>
              <w:placeholder>
                <w:docPart w:val="22FBEDBFC4BE486BB61C0E762EA2CC41"/>
              </w:placeholder>
              <w15:repeatingSectionItem/>
            </w:sdtPr>
            <w:sdtEndPr/>
            <w:sdtContent>
              <w:tr w:rsidR="009B6BD4" w:rsidTr="00204D2C">
                <w:tblPrEx>
                  <w:jc w:val="left"/>
                </w:tblPrEx>
                <w:trPr>
                  <w:gridAfter w:val="1"/>
                  <w:wAfter w:w="1148" w:type="dxa"/>
                </w:trPr>
                <w:sdt>
                  <w:sdtPr>
                    <w:rPr>
                      <w:rFonts w:asciiTheme="minorHAnsi" w:eastAsiaTheme="minorEastAsia" w:hAnsiTheme="minorHAnsi" w:cstheme="minorBidi"/>
                      <w:color w:val="27130E" w:themeColor="text2" w:themeShade="80"/>
                      <w:sz w:val="18"/>
                      <w:szCs w:val="18"/>
                    </w:rPr>
                    <w:id w:val="-47459177"/>
                    <w15:appearance w15:val="hidden"/>
                    <w14:checkbox>
                      <w14:checked w14:val="0"/>
                      <w14:checkedState w14:val="2612" w14:font="MS Gothic"/>
                      <w14:uncheckedState w14:val="2610" w14:font="MS Gothic"/>
                    </w14:checkbox>
                  </w:sdtPr>
                  <w:sdtEndPr>
                    <w:rPr>
                      <w:rFonts w:ascii="Segoe UI Symbol" w:hAnsi="Segoe UI Symbol" w:cs="Segoe UI Symbol"/>
                      <w:color w:val="2A6C7D" w:themeColor="accent1" w:themeShade="BF"/>
                      <w:sz w:val="21"/>
                      <w:szCs w:val="21"/>
                    </w:rPr>
                  </w:sdtEndPr>
                  <w:sdtContent>
                    <w:tc>
                      <w:tcPr>
                        <w:tcW w:w="391" w:type="dxa"/>
                      </w:tcPr>
                      <w:p w:rsidR="009B6BD4" w:rsidRDefault="009B6BD4" w:rsidP="006D35A0">
                        <w:pPr>
                          <w:pStyle w:val="Checkbox"/>
                        </w:pPr>
                        <w:r>
                          <w:t>☐</w:t>
                        </w:r>
                      </w:p>
                    </w:tc>
                  </w:sdtContent>
                </w:sdt>
                <w:tc>
                  <w:tcPr>
                    <w:tcW w:w="8541" w:type="dxa"/>
                    <w:gridSpan w:val="3"/>
                  </w:tcPr>
                  <w:p w:rsidR="009B6BD4" w:rsidRDefault="009B6BD4" w:rsidP="009B6BD4">
                    <w:pPr>
                      <w:autoSpaceDE w:val="0"/>
                      <w:autoSpaceDN w:val="0"/>
                      <w:adjustRightInd w:val="0"/>
                    </w:pPr>
                    <w:r>
                      <w:rPr>
                        <w:b/>
                        <w:bCs/>
                        <w:sz w:val="20"/>
                      </w:rPr>
                      <w:t xml:space="preserve">[NY] R326.4.2.7.2 Latching. </w:t>
                    </w:r>
                    <w:r>
                      <w:rPr>
                        <w:rFonts w:ascii="TimesNewRoman" w:hAnsi="TimesNewRoman" w:cs="TimesNewRoman"/>
                        <w:sz w:val="20"/>
                      </w:rPr>
                      <w:t>All gates shall be self-latching, with the latch handle located within the enclosure (i.e., on the pool side of the enclosure) and at least 40 inches (1016 mm) above grade. In addition, if the latch handle is located less than 54 inches (1372 mm) from grade, the latch handle shall be located at least 3 inches (76 mm) below the top of the gate, and neither the gate nor the barrier shall have any opening greater than 0.5 inch (12.7 mm) within 18 inches (457 mm) of the latch handle.</w:t>
                    </w:r>
                  </w:p>
                </w:tc>
              </w:tr>
            </w:sdtContent>
          </w:sdt>
          <w:sdt>
            <w:sdtPr>
              <w:rPr>
                <w:rFonts w:asciiTheme="minorHAnsi" w:eastAsiaTheme="minorEastAsia" w:hAnsiTheme="minorHAnsi" w:cstheme="minorBidi"/>
                <w:color w:val="27130E" w:themeColor="text2" w:themeShade="80"/>
                <w:sz w:val="18"/>
                <w:szCs w:val="18"/>
              </w:rPr>
              <w:id w:val="-813791192"/>
              <w:placeholder>
                <w:docPart w:val="F063DA8971ED4108A7B486976F577CA4"/>
              </w:placeholder>
              <w15:repeatingSectionItem/>
            </w:sdtPr>
            <w:sdtEndPr/>
            <w:sdtContent>
              <w:tr w:rsidR="009B6BD4" w:rsidTr="00204D2C">
                <w:tblPrEx>
                  <w:jc w:val="left"/>
                </w:tblPrEx>
                <w:trPr>
                  <w:gridAfter w:val="1"/>
                  <w:wAfter w:w="1148" w:type="dxa"/>
                </w:trPr>
                <w:sdt>
                  <w:sdtPr>
                    <w:rPr>
                      <w:rFonts w:asciiTheme="minorHAnsi" w:eastAsiaTheme="minorEastAsia" w:hAnsiTheme="minorHAnsi" w:cstheme="minorBidi"/>
                      <w:color w:val="27130E" w:themeColor="text2" w:themeShade="80"/>
                      <w:sz w:val="18"/>
                      <w:szCs w:val="18"/>
                    </w:rPr>
                    <w:id w:val="-919028140"/>
                    <w15:appearance w15:val="hidden"/>
                    <w14:checkbox>
                      <w14:checked w14:val="0"/>
                      <w14:checkedState w14:val="2612" w14:font="MS Gothic"/>
                      <w14:uncheckedState w14:val="2610" w14:font="MS Gothic"/>
                    </w14:checkbox>
                  </w:sdtPr>
                  <w:sdtEndPr>
                    <w:rPr>
                      <w:rFonts w:ascii="Segoe UI Symbol" w:hAnsi="Segoe UI Symbol" w:cs="Segoe UI Symbol"/>
                      <w:color w:val="2A6C7D" w:themeColor="accent1" w:themeShade="BF"/>
                      <w:sz w:val="21"/>
                      <w:szCs w:val="21"/>
                    </w:rPr>
                  </w:sdtEndPr>
                  <w:sdtContent>
                    <w:tc>
                      <w:tcPr>
                        <w:tcW w:w="391" w:type="dxa"/>
                      </w:tcPr>
                      <w:p w:rsidR="009B6BD4" w:rsidRDefault="009B6BD4" w:rsidP="006D35A0">
                        <w:pPr>
                          <w:pStyle w:val="Checkbox"/>
                        </w:pPr>
                        <w:r>
                          <w:t>☐</w:t>
                        </w:r>
                      </w:p>
                    </w:tc>
                  </w:sdtContent>
                </w:sdt>
                <w:tc>
                  <w:tcPr>
                    <w:tcW w:w="8541" w:type="dxa"/>
                    <w:gridSpan w:val="3"/>
                  </w:tcPr>
                  <w:p w:rsidR="009B6BD4" w:rsidRDefault="009B6BD4" w:rsidP="009B6BD4">
                    <w:pPr>
                      <w:autoSpaceDE w:val="0"/>
                      <w:autoSpaceDN w:val="0"/>
                      <w:adjustRightInd w:val="0"/>
                    </w:pPr>
                    <w:r>
                      <w:rPr>
                        <w:b/>
                        <w:bCs/>
                        <w:sz w:val="20"/>
                      </w:rPr>
                      <w:t xml:space="preserve">[NY] R326.4.2.7.3 Locking. </w:t>
                    </w:r>
                    <w:r>
                      <w:rPr>
                        <w:rFonts w:ascii="TimesNewRoman" w:hAnsi="TimesNewRoman" w:cs="TimesNewRoman"/>
                        <w:sz w:val="20"/>
                      </w:rPr>
                      <w:t>All gates shall be securely locked with a key, combination or other child-proof lock sufficient to prevent access to the swimming pool through such gate when the swimming pool is not in use or supervised.</w:t>
                    </w:r>
                  </w:p>
                </w:tc>
              </w:tr>
            </w:sdtContent>
          </w:sdt>
          <w:sdt>
            <w:sdtPr>
              <w:rPr>
                <w:rFonts w:asciiTheme="minorHAnsi" w:eastAsiaTheme="minorEastAsia" w:hAnsiTheme="minorHAnsi" w:cstheme="minorBidi"/>
                <w:color w:val="27130E" w:themeColor="text2" w:themeShade="80"/>
                <w:sz w:val="18"/>
                <w:szCs w:val="18"/>
              </w:rPr>
              <w:id w:val="876735400"/>
              <w:placeholder>
                <w:docPart w:val="E02C3822B7A74F69AFE15C0D2B9D290B"/>
              </w:placeholder>
              <w15:repeatingSectionItem/>
            </w:sdtPr>
            <w:sdtEndPr/>
            <w:sdtContent>
              <w:tr w:rsidR="009B6BD4" w:rsidTr="00204D2C">
                <w:tblPrEx>
                  <w:jc w:val="left"/>
                </w:tblPrEx>
                <w:trPr>
                  <w:gridAfter w:val="1"/>
                  <w:wAfter w:w="1148" w:type="dxa"/>
                </w:trPr>
                <w:sdt>
                  <w:sdtPr>
                    <w:rPr>
                      <w:rFonts w:asciiTheme="minorHAnsi" w:eastAsiaTheme="minorEastAsia" w:hAnsiTheme="minorHAnsi" w:cstheme="minorBidi"/>
                      <w:color w:val="27130E" w:themeColor="text2" w:themeShade="80"/>
                      <w:sz w:val="18"/>
                      <w:szCs w:val="18"/>
                    </w:rPr>
                    <w:id w:val="29153444"/>
                    <w15:appearance w15:val="hidden"/>
                    <w14:checkbox>
                      <w14:checked w14:val="0"/>
                      <w14:checkedState w14:val="2612" w14:font="MS Gothic"/>
                      <w14:uncheckedState w14:val="2610" w14:font="MS Gothic"/>
                    </w14:checkbox>
                  </w:sdtPr>
                  <w:sdtEndPr>
                    <w:rPr>
                      <w:rFonts w:ascii="Segoe UI Symbol" w:hAnsi="Segoe UI Symbol" w:cs="Segoe UI Symbol"/>
                      <w:color w:val="2A6C7D" w:themeColor="accent1" w:themeShade="BF"/>
                      <w:sz w:val="21"/>
                      <w:szCs w:val="21"/>
                    </w:rPr>
                  </w:sdtEndPr>
                  <w:sdtContent>
                    <w:tc>
                      <w:tcPr>
                        <w:tcW w:w="391" w:type="dxa"/>
                      </w:tcPr>
                      <w:p w:rsidR="009B6BD4" w:rsidRDefault="009B6BD4" w:rsidP="006D35A0">
                        <w:pPr>
                          <w:pStyle w:val="Checkbox"/>
                        </w:pPr>
                        <w:r>
                          <w:t>☐</w:t>
                        </w:r>
                      </w:p>
                    </w:tc>
                  </w:sdtContent>
                </w:sdt>
                <w:tc>
                  <w:tcPr>
                    <w:tcW w:w="8541" w:type="dxa"/>
                    <w:gridSpan w:val="3"/>
                  </w:tcPr>
                  <w:p w:rsidR="00204D2C" w:rsidRDefault="00204D2C" w:rsidP="00204D2C">
                    <w:pPr>
                      <w:autoSpaceDE w:val="0"/>
                      <w:autoSpaceDN w:val="0"/>
                      <w:adjustRightInd w:val="0"/>
                      <w:rPr>
                        <w:rFonts w:ascii="TimesNewRoman" w:hAnsi="TimesNewRoman" w:cs="TimesNewRoman"/>
                        <w:sz w:val="20"/>
                      </w:rPr>
                    </w:pPr>
                    <w:r>
                      <w:rPr>
                        <w:b/>
                        <w:bCs/>
                        <w:sz w:val="20"/>
                      </w:rPr>
                      <w:t xml:space="preserve">[NY] R326.4.2.8 Dwelling wall as barrier. </w:t>
                    </w:r>
                    <w:r>
                      <w:rPr>
                        <w:rFonts w:ascii="TimesNewRoman" w:hAnsi="TimesNewRoman" w:cs="TimesNewRoman"/>
                        <w:sz w:val="20"/>
                      </w:rPr>
                      <w:t>A wall or walls of a dwelling may serve as part of the barrier, provided that the wall or walls meet the applicable barrier requirements of Sections R326.4.2.1 through R326.4.2.6, and one of the following conditions shall be met:</w:t>
                    </w:r>
                  </w:p>
                  <w:p w:rsidR="002D4387" w:rsidRDefault="00204D2C" w:rsidP="00204D2C">
                    <w:pPr>
                      <w:autoSpaceDE w:val="0"/>
                      <w:autoSpaceDN w:val="0"/>
                      <w:adjustRightInd w:val="0"/>
                      <w:rPr>
                        <w:rFonts w:ascii="TimesNewRoman" w:hAnsi="TimesNewRoman" w:cs="TimesNewRoman"/>
                        <w:sz w:val="20"/>
                      </w:rPr>
                    </w:pPr>
                    <w:r w:rsidRPr="007A5DA9">
                      <w:rPr>
                        <w:rFonts w:ascii="TimesNewRoman" w:hAnsi="TimesNewRoman" w:cs="TimesNewRoman"/>
                        <w:sz w:val="20"/>
                      </w:rPr>
                      <w:t xml:space="preserve">a) Doors with direct access to the pool through that wall shall be equipped with an alarm that produces an audible warning when the door and/or its screen, if present, are opened. The alarm shall be listed in accordance with UL 2017. The audible alarm shall activate within 7 seconds and sound continuously for a minimum of 30 seconds after the door and/or its screen, if present, are opened and be capable of being heard throughout the house during normal household activities. The alarm shall automatically reset under all conditions. The alarm system shall be equipped with a manual means, such as touch pad or switch, to temporarily deactivate the alarm for a single opening. Deactivation shall last for not more than 15 seconds; </w:t>
                    </w:r>
                    <w:r w:rsidR="002D4387">
                      <w:rPr>
                        <w:rFonts w:ascii="TimesNewRoman" w:hAnsi="TimesNewRoman" w:cs="TimesNewRoman"/>
                        <w:sz w:val="20"/>
                      </w:rPr>
                      <w:t xml:space="preserve">and </w:t>
                    </w:r>
                  </w:p>
                  <w:p w:rsidR="00204D2C" w:rsidRDefault="00204D2C" w:rsidP="00204D2C">
                    <w:pPr>
                      <w:autoSpaceDE w:val="0"/>
                      <w:autoSpaceDN w:val="0"/>
                      <w:adjustRightInd w:val="0"/>
                      <w:rPr>
                        <w:rFonts w:ascii="TimesNewRoman" w:hAnsi="TimesNewRoman" w:cs="TimesNewRoman"/>
                        <w:sz w:val="20"/>
                      </w:rPr>
                    </w:pPr>
                    <w:r>
                      <w:rPr>
                        <w:rFonts w:ascii="TimesNewRoman" w:hAnsi="TimesNewRoman" w:cs="TimesNewRoman"/>
                        <w:sz w:val="20"/>
                      </w:rPr>
                      <w:t xml:space="preserve">b) Operable windows in the wall or walls used as a barrier shall have a latching device located no less than 48 inches above the floor. Openings in operable windows shall not allow a 4- inch-diameter (102 mm) sphere to pass through the opening when the window is in its largest opened position; </w:t>
                    </w:r>
                    <w:r w:rsidR="002D4387">
                      <w:rPr>
                        <w:rFonts w:ascii="TimesNewRoman" w:hAnsi="TimesNewRoman" w:cs="TimesNewRoman"/>
                        <w:sz w:val="20"/>
                      </w:rPr>
                      <w:t xml:space="preserve">and </w:t>
                    </w:r>
                  </w:p>
                  <w:p w:rsidR="009B6BD4" w:rsidRDefault="00204D2C" w:rsidP="002D4387">
                    <w:pPr>
                      <w:autoSpaceDE w:val="0"/>
                      <w:autoSpaceDN w:val="0"/>
                      <w:adjustRightInd w:val="0"/>
                    </w:pPr>
                    <w:r>
                      <w:rPr>
                        <w:rFonts w:ascii="TimesNewRoman" w:hAnsi="TimesNewRoman" w:cs="TimesNewRoman"/>
                        <w:sz w:val="20"/>
                      </w:rPr>
                      <w:t>c) Where the dwelling is wholly contained within the pool barrier or enclosure, alarms shall be provided at every door with direct access to the pool; or 2. Other approved means of protection, such as self-closing with self-latching devices, so long as the degree of protection afforded is not less than the protection afforded by Item 1 described above.</w:t>
                    </w:r>
                  </w:p>
                </w:tc>
              </w:tr>
            </w:sdtContent>
          </w:sdt>
          <w:sdt>
            <w:sdtPr>
              <w:rPr>
                <w:rFonts w:asciiTheme="minorHAnsi" w:eastAsiaTheme="minorEastAsia" w:hAnsiTheme="minorHAnsi" w:cstheme="minorBidi"/>
                <w:color w:val="27130E" w:themeColor="text2" w:themeShade="80"/>
                <w:sz w:val="18"/>
                <w:szCs w:val="18"/>
              </w:rPr>
              <w:id w:val="599683014"/>
              <w:placeholder>
                <w:docPart w:val="6ED16061BE5248449746D4A18421DBC6"/>
              </w:placeholder>
              <w15:repeatingSectionItem/>
            </w:sdtPr>
            <w:sdtEndPr/>
            <w:sdtContent>
              <w:tr w:rsidR="00204D2C" w:rsidTr="00204D2C">
                <w:tblPrEx>
                  <w:jc w:val="left"/>
                </w:tblPrEx>
                <w:trPr>
                  <w:gridAfter w:val="1"/>
                  <w:wAfter w:w="1148" w:type="dxa"/>
                </w:trPr>
                <w:sdt>
                  <w:sdtPr>
                    <w:rPr>
                      <w:rFonts w:asciiTheme="minorHAnsi" w:eastAsiaTheme="minorEastAsia" w:hAnsiTheme="minorHAnsi" w:cstheme="minorBidi"/>
                      <w:color w:val="27130E" w:themeColor="text2" w:themeShade="80"/>
                      <w:sz w:val="18"/>
                      <w:szCs w:val="18"/>
                    </w:rPr>
                    <w:id w:val="1595121770"/>
                    <w15:appearance w15:val="hidden"/>
                    <w14:checkbox>
                      <w14:checked w14:val="0"/>
                      <w14:checkedState w14:val="2612" w14:font="MS Gothic"/>
                      <w14:uncheckedState w14:val="2610" w14:font="MS Gothic"/>
                    </w14:checkbox>
                  </w:sdtPr>
                  <w:sdtEndPr>
                    <w:rPr>
                      <w:rFonts w:ascii="Segoe UI Symbol" w:hAnsi="Segoe UI Symbol" w:cs="Segoe UI Symbol"/>
                      <w:color w:val="2A6C7D" w:themeColor="accent1" w:themeShade="BF"/>
                      <w:sz w:val="21"/>
                      <w:szCs w:val="21"/>
                    </w:rPr>
                  </w:sdtEndPr>
                  <w:sdtContent>
                    <w:tc>
                      <w:tcPr>
                        <w:tcW w:w="391" w:type="dxa"/>
                      </w:tcPr>
                      <w:p w:rsidR="00204D2C" w:rsidRDefault="00204D2C" w:rsidP="006D35A0">
                        <w:pPr>
                          <w:pStyle w:val="Checkbox"/>
                        </w:pPr>
                        <w:r>
                          <w:t>☐</w:t>
                        </w:r>
                      </w:p>
                    </w:tc>
                  </w:sdtContent>
                </w:sdt>
                <w:tc>
                  <w:tcPr>
                    <w:tcW w:w="8541" w:type="dxa"/>
                    <w:gridSpan w:val="3"/>
                  </w:tcPr>
                  <w:p w:rsidR="00204D2C" w:rsidRDefault="00204D2C" w:rsidP="00204D2C">
                    <w:pPr>
                      <w:autoSpaceDE w:val="0"/>
                      <w:autoSpaceDN w:val="0"/>
                      <w:adjustRightInd w:val="0"/>
                    </w:pPr>
                    <w:r>
                      <w:rPr>
                        <w:b/>
                        <w:bCs/>
                        <w:sz w:val="20"/>
                      </w:rPr>
                      <w:t xml:space="preserve">[NY] R326.4.2.8.1 Alarm deactivation switch location. </w:t>
                    </w:r>
                    <w:r>
                      <w:rPr>
                        <w:rFonts w:ascii="TimesNewRoman" w:hAnsi="TimesNewRoman" w:cs="TimesNewRoman"/>
                        <w:sz w:val="20"/>
                      </w:rPr>
                      <w:t>Where an alarm is provided, the deactivation</w:t>
                    </w:r>
                    <w:r>
                      <w:rPr>
                        <w:b/>
                        <w:bCs/>
                        <w:sz w:val="20"/>
                      </w:rPr>
                      <w:t xml:space="preserve"> </w:t>
                    </w:r>
                    <w:r>
                      <w:rPr>
                        <w:rFonts w:ascii="TimesNewRoman" w:hAnsi="TimesNewRoman" w:cs="TimesNewRoman"/>
                        <w:sz w:val="20"/>
                      </w:rPr>
                      <w:t>switch shall be located 54 inches (1372 mm) or</w:t>
                    </w:r>
                    <w:r>
                      <w:rPr>
                        <w:b/>
                        <w:bCs/>
                        <w:sz w:val="20"/>
                      </w:rPr>
                      <w:t xml:space="preserve"> </w:t>
                    </w:r>
                    <w:r>
                      <w:rPr>
                        <w:rFonts w:ascii="TimesNewRoman" w:hAnsi="TimesNewRoman" w:cs="TimesNewRoman"/>
                        <w:sz w:val="20"/>
                      </w:rPr>
                      <w:t>more above the threshold of the door. In dwellings</w:t>
                    </w:r>
                    <w:r>
                      <w:rPr>
                        <w:b/>
                        <w:bCs/>
                        <w:sz w:val="20"/>
                      </w:rPr>
                      <w:t xml:space="preserve"> </w:t>
                    </w:r>
                    <w:r>
                      <w:rPr>
                        <w:rFonts w:ascii="TimesNewRoman" w:hAnsi="TimesNewRoman" w:cs="TimesNewRoman"/>
                        <w:sz w:val="20"/>
                      </w:rPr>
                      <w:t>required to be Accessible units, Type A units, or</w:t>
                    </w:r>
                    <w:r>
                      <w:rPr>
                        <w:b/>
                        <w:bCs/>
                        <w:sz w:val="20"/>
                      </w:rPr>
                      <w:t xml:space="preserve"> </w:t>
                    </w:r>
                    <w:r>
                      <w:rPr>
                        <w:rFonts w:ascii="TimesNewRoman" w:hAnsi="TimesNewRoman" w:cs="TimesNewRoman"/>
                        <w:sz w:val="20"/>
                      </w:rPr>
                      <w:t>Type B units, the deactivation switch shall be</w:t>
                    </w:r>
                    <w:r>
                      <w:rPr>
                        <w:b/>
                        <w:bCs/>
                        <w:sz w:val="20"/>
                      </w:rPr>
                      <w:t xml:space="preserve"> </w:t>
                    </w:r>
                    <w:r>
                      <w:rPr>
                        <w:rFonts w:ascii="TimesNewRoman" w:hAnsi="TimesNewRoman" w:cs="TimesNewRoman"/>
                        <w:sz w:val="20"/>
                      </w:rPr>
                      <w:t>located 48 inches (1219 mm) above the threshold of</w:t>
                    </w:r>
                    <w:r>
                      <w:rPr>
                        <w:b/>
                        <w:bCs/>
                        <w:sz w:val="20"/>
                      </w:rPr>
                      <w:t xml:space="preserve"> </w:t>
                    </w:r>
                    <w:r>
                      <w:rPr>
                        <w:rFonts w:ascii="TimesNewRoman" w:hAnsi="TimesNewRoman" w:cs="TimesNewRoman"/>
                        <w:sz w:val="20"/>
                      </w:rPr>
                      <w:t>the door.</w:t>
                    </w:r>
                  </w:p>
                </w:tc>
              </w:tr>
            </w:sdtContent>
          </w:sdt>
        </w:sdtContent>
      </w:sdt>
      <w:tr w:rsidR="009E1C5A" w:rsidTr="00204D2C">
        <w:tblPrEx>
          <w:jc w:val="left"/>
        </w:tblPrEx>
        <w:trPr>
          <w:gridAfter w:val="1"/>
          <w:wAfter w:w="1148" w:type="dxa"/>
        </w:trPr>
        <w:tc>
          <w:tcPr>
            <w:tcW w:w="391" w:type="dxa"/>
          </w:tcPr>
          <w:p w:rsidR="009E1C5A" w:rsidRPr="00204D2C" w:rsidRDefault="009E1C5A" w:rsidP="00204D2C">
            <w:pPr>
              <w:pStyle w:val="Checkbox"/>
              <w:jc w:val="center"/>
              <w:rPr>
                <w:color w:val="C00000"/>
                <w:sz w:val="24"/>
              </w:rPr>
            </w:pPr>
          </w:p>
        </w:tc>
        <w:tc>
          <w:tcPr>
            <w:tcW w:w="8541" w:type="dxa"/>
            <w:gridSpan w:val="3"/>
          </w:tcPr>
          <w:p w:rsidR="008D7BFE" w:rsidRDefault="008D7BFE" w:rsidP="00204D2C">
            <w:pPr>
              <w:pStyle w:val="List"/>
              <w:jc w:val="center"/>
              <w:rPr>
                <w:color w:val="C00000"/>
                <w:sz w:val="24"/>
              </w:rPr>
            </w:pPr>
          </w:p>
          <w:p w:rsidR="009E1C5A" w:rsidRPr="00204D2C" w:rsidRDefault="002D4387" w:rsidP="008D7BFE">
            <w:pPr>
              <w:pStyle w:val="List"/>
              <w:jc w:val="center"/>
              <w:rPr>
                <w:color w:val="C00000"/>
                <w:sz w:val="24"/>
              </w:rPr>
            </w:pPr>
            <w:r>
              <w:rPr>
                <w:color w:val="C00000"/>
                <w:sz w:val="44"/>
              </w:rPr>
              <w:t xml:space="preserve"> POOL ALARM &amp; PUMP TIMER </w:t>
            </w:r>
            <w:r w:rsidR="00204D2C" w:rsidRPr="008D7BFE">
              <w:rPr>
                <w:color w:val="C00000"/>
                <w:sz w:val="44"/>
              </w:rPr>
              <w:t>EXAMPLES</w:t>
            </w:r>
          </w:p>
        </w:tc>
      </w:tr>
    </w:tbl>
    <w:p w:rsidR="009E1C5A" w:rsidRDefault="00204D2C">
      <w:r>
        <w:rPr>
          <w:noProof/>
        </w:rPr>
        <w:drawing>
          <wp:inline distT="0" distB="0" distL="0" distR="0" wp14:anchorId="35442040" wp14:editId="1196130A">
            <wp:extent cx="1249680" cy="1249680"/>
            <wp:effectExtent l="0" t="0" r="7620" b="7620"/>
            <wp:docPr id="1" name="Picture 1" descr="Poolguard  Safety Buoy Above Ground Pool Al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olguard  Safety Buoy Above Ground Pool Alar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inline>
        </w:drawing>
      </w:r>
      <w:r>
        <w:rPr>
          <w:noProof/>
        </w:rPr>
        <w:drawing>
          <wp:inline distT="0" distB="0" distL="0" distR="0" wp14:anchorId="41F21314" wp14:editId="7ED2C220">
            <wp:extent cx="1188720" cy="1188720"/>
            <wp:effectExtent l="0" t="0" r="0" b="0"/>
            <wp:docPr id="6" name="Picture 6" descr="Poolguard In Ground Pool Al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olguard In Ground Pool Alar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r>
        <w:rPr>
          <w:noProof/>
        </w:rPr>
        <w:drawing>
          <wp:inline distT="0" distB="0" distL="0" distR="0" wp14:anchorId="69B0698C" wp14:editId="2FCE028B">
            <wp:extent cx="1356360" cy="1356360"/>
            <wp:effectExtent l="0" t="0" r="0" b="0"/>
            <wp:docPr id="7" name="Picture 7"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duct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inline>
        </w:drawing>
      </w:r>
      <w:r w:rsidR="002D4387">
        <w:t xml:space="preserve">  </w:t>
      </w:r>
      <w:r w:rsidR="002D4387">
        <w:rPr>
          <w:noProof/>
        </w:rPr>
        <w:drawing>
          <wp:inline distT="0" distB="0" distL="0" distR="0" wp14:anchorId="3461D434" wp14:editId="281699AC">
            <wp:extent cx="1295400" cy="1295400"/>
            <wp:effectExtent l="0" t="0" r="0" b="0"/>
            <wp:docPr id="3" name="Picture 3" descr="Intermatic TMHDT101 T101 24 Hour Dial T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matic TMHDT101 T101 24 Hour Dial Tim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rsidR="008D7BFE" w:rsidRDefault="00EA5735">
      <w:r>
        <w:t xml:space="preserve">Pool alarm </w:t>
      </w:r>
      <w:r>
        <w:tab/>
      </w:r>
      <w:r>
        <w:tab/>
        <w:t xml:space="preserve">in-ground pool alarm </w:t>
      </w:r>
      <w:r>
        <w:tab/>
        <w:t xml:space="preserve">above ground pool alarm  </w:t>
      </w:r>
      <w:r w:rsidR="002D4387">
        <w:t xml:space="preserve">      </w:t>
      </w:r>
      <w:proofErr w:type="spellStart"/>
      <w:r w:rsidR="002D4387">
        <w:t>Intermatic</w:t>
      </w:r>
      <w:proofErr w:type="spellEnd"/>
      <w:r w:rsidR="002D4387">
        <w:t xml:space="preserve"> pump timer</w:t>
      </w:r>
    </w:p>
    <w:p w:rsidR="00EA5735" w:rsidRDefault="00EA5735" w:rsidP="00EA5735">
      <w:pPr>
        <w:ind w:left="1440" w:firstLine="720"/>
        <w:rPr>
          <w:noProof/>
        </w:rPr>
      </w:pPr>
    </w:p>
    <w:p w:rsidR="00EA5735" w:rsidRDefault="00EA5735" w:rsidP="00EA5735">
      <w:pPr>
        <w:ind w:left="1440" w:firstLine="720"/>
        <w:rPr>
          <w:noProof/>
        </w:rPr>
      </w:pPr>
    </w:p>
    <w:p w:rsidR="00EA5735" w:rsidRDefault="00EA5735">
      <w:pPr>
        <w:rPr>
          <w:noProof/>
        </w:rPr>
      </w:pPr>
    </w:p>
    <w:p w:rsidR="008D7BFE" w:rsidRDefault="008D7BFE">
      <w:pPr>
        <w:rPr>
          <w:noProof/>
        </w:rPr>
      </w:pPr>
      <w:r>
        <w:rPr>
          <w:noProof/>
        </w:rPr>
        <w:drawing>
          <wp:inline distT="0" distB="0" distL="0" distR="0" wp14:anchorId="6650C848" wp14:editId="0812916C">
            <wp:extent cx="1386840" cy="1386840"/>
            <wp:effectExtent l="0" t="0" r="3810" b="3810"/>
            <wp:docPr id="2" name="Picture 2" descr="Intex 10-Ft X 30-In Round Above-Ground Pool | 10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x 10-Ft X 30-In Round Above-Ground Pool | 1058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a:ln>
                      <a:noFill/>
                    </a:ln>
                  </pic:spPr>
                </pic:pic>
              </a:graphicData>
            </a:graphic>
          </wp:inline>
        </w:drawing>
      </w:r>
      <w:r w:rsidRPr="008D7BFE">
        <w:rPr>
          <w:noProof/>
        </w:rPr>
        <w:t xml:space="preserve"> </w:t>
      </w:r>
      <w:r>
        <w:rPr>
          <w:noProof/>
        </w:rPr>
        <w:drawing>
          <wp:inline distT="0" distB="0" distL="0" distR="0" wp14:anchorId="1E9FA02C" wp14:editId="4D81FA57">
            <wp:extent cx="1173480" cy="1173480"/>
            <wp:effectExtent l="0" t="0" r="7620" b="7620"/>
            <wp:docPr id="9" name="Picture 9" descr="Intex Easy Set Pool Set - 10' X 3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x Easy Set Pool Set - 10' X 30&qu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inline>
        </w:drawing>
      </w:r>
      <w:r>
        <w:rPr>
          <w:noProof/>
        </w:rPr>
        <w:drawing>
          <wp:inline distT="0" distB="0" distL="0" distR="0" wp14:anchorId="3B2A1116" wp14:editId="0A0B306C">
            <wp:extent cx="1264920" cy="1264920"/>
            <wp:effectExtent l="0" t="0" r="0" b="0"/>
            <wp:docPr id="4" name="Picture 4" descr="Bestway Power Steel Deluxe Series 20' X 48&quot; Above Ground Pool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tway Power Steel Deluxe Series 20' X 48&quot; Above Ground Pool Se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r w:rsidRPr="008D7BFE">
        <w:rPr>
          <w:noProof/>
        </w:rPr>
        <w:t xml:space="preserve"> </w:t>
      </w:r>
      <w:r>
        <w:rPr>
          <w:noProof/>
        </w:rPr>
        <w:drawing>
          <wp:inline distT="0" distB="0" distL="0" distR="0" wp14:anchorId="1C0D7627" wp14:editId="0248579A">
            <wp:extent cx="1394460" cy="1394460"/>
            <wp:effectExtent l="0" t="0" r="0" b="0"/>
            <wp:docPr id="10" name="Picture 10" descr="C:\Users\clerical\AppData\Local\Microsoft\Windows\INetCache\Content.MSO\DFEE26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erical\AppData\Local\Microsoft\Windows\INetCache\Content.MSO\DFEE2607.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inline>
        </w:drawing>
      </w:r>
    </w:p>
    <w:p w:rsidR="00B225C4" w:rsidRPr="002D4387" w:rsidRDefault="00B225C4">
      <w:pPr>
        <w:rPr>
          <w:sz w:val="24"/>
        </w:rPr>
      </w:pPr>
      <w:r w:rsidRPr="002D4387">
        <w:rPr>
          <w:sz w:val="24"/>
        </w:rPr>
        <w:t>**FYI:  The above</w:t>
      </w:r>
      <w:r w:rsidR="002D4387">
        <w:rPr>
          <w:sz w:val="24"/>
        </w:rPr>
        <w:t xml:space="preserve"> pictured </w:t>
      </w:r>
      <w:r w:rsidRPr="002D4387">
        <w:rPr>
          <w:sz w:val="24"/>
        </w:rPr>
        <w:t xml:space="preserve">pools require a 48” barrier around them** </w:t>
      </w:r>
    </w:p>
    <w:sectPr w:rsidR="00B225C4" w:rsidRPr="002D4387">
      <w:footerReference w:type="default" r:id="rId20"/>
      <w:pgSz w:w="12240" w:h="15840"/>
      <w:pgMar w:top="1080" w:right="1080" w:bottom="720" w:left="22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1FF" w:rsidRDefault="00B351FF">
      <w:pPr>
        <w:spacing w:before="0" w:line="240" w:lineRule="auto"/>
      </w:pPr>
      <w:r>
        <w:separator/>
      </w:r>
    </w:p>
  </w:endnote>
  <w:endnote w:type="continuationSeparator" w:id="0">
    <w:p w:rsidR="00B351FF" w:rsidRDefault="00B351F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C5A" w:rsidRDefault="008B1AC2">
    <w:pPr>
      <w:pStyle w:val="Foote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1FF" w:rsidRDefault="00B351FF">
      <w:pPr>
        <w:spacing w:before="0" w:line="240" w:lineRule="auto"/>
      </w:pPr>
      <w:r>
        <w:separator/>
      </w:r>
    </w:p>
  </w:footnote>
  <w:footnote w:type="continuationSeparator" w:id="0">
    <w:p w:rsidR="00B351FF" w:rsidRDefault="00B351F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2FED"/>
    <w:multiLevelType w:val="hybridMultilevel"/>
    <w:tmpl w:val="ABE03A82"/>
    <w:lvl w:ilvl="0" w:tplc="EEAA7B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144F0"/>
    <w:multiLevelType w:val="hybridMultilevel"/>
    <w:tmpl w:val="DA5A466A"/>
    <w:lvl w:ilvl="0" w:tplc="EEAA7B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A50EF"/>
    <w:multiLevelType w:val="hybridMultilevel"/>
    <w:tmpl w:val="099CFD5E"/>
    <w:lvl w:ilvl="0" w:tplc="B34CED3A">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254375"/>
    <w:multiLevelType w:val="hybridMultilevel"/>
    <w:tmpl w:val="160ACF10"/>
    <w:lvl w:ilvl="0" w:tplc="EEAA7BC2">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70F70CB7"/>
    <w:multiLevelType w:val="hybridMultilevel"/>
    <w:tmpl w:val="BBC02A92"/>
    <w:lvl w:ilvl="0" w:tplc="EEAA7B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F3"/>
    <w:rsid w:val="000446D7"/>
    <w:rsid w:val="00077865"/>
    <w:rsid w:val="0011255C"/>
    <w:rsid w:val="00204D2C"/>
    <w:rsid w:val="002D4387"/>
    <w:rsid w:val="003E5999"/>
    <w:rsid w:val="004E2E53"/>
    <w:rsid w:val="004F51E9"/>
    <w:rsid w:val="00511FA5"/>
    <w:rsid w:val="00516639"/>
    <w:rsid w:val="005711DB"/>
    <w:rsid w:val="00874947"/>
    <w:rsid w:val="008B1AC2"/>
    <w:rsid w:val="008B2479"/>
    <w:rsid w:val="008B6017"/>
    <w:rsid w:val="008D7BFE"/>
    <w:rsid w:val="00986701"/>
    <w:rsid w:val="009B6BD4"/>
    <w:rsid w:val="009E1C5A"/>
    <w:rsid w:val="00B17EF3"/>
    <w:rsid w:val="00B225C4"/>
    <w:rsid w:val="00B2372B"/>
    <w:rsid w:val="00B351FF"/>
    <w:rsid w:val="00C25175"/>
    <w:rsid w:val="00C52BC5"/>
    <w:rsid w:val="00C91533"/>
    <w:rsid w:val="00CE7347"/>
    <w:rsid w:val="00EA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327450F-27B0-47EA-B928-064961A4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7130E" w:themeColor="text2" w:themeShade="80"/>
        <w:kern w:val="2"/>
        <w:sz w:val="18"/>
        <w:lang w:val="en-US" w:eastAsia="ja-JP" w:bidi="ar-SA"/>
        <w14:ligatures w14:val="standard"/>
      </w:rPr>
    </w:rPrDefault>
    <w:pPrDefault>
      <w:pPr>
        <w:spacing w:before="12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2"/>
    <w:qFormat/>
    <w:pPr>
      <w:keepNext/>
      <w:keepLines/>
      <w:numPr>
        <w:numId w:val="1"/>
      </w:numPr>
      <w:pBdr>
        <w:bottom w:val="thickThinLargeGap" w:sz="24" w:space="1" w:color="4F271C" w:themeColor="text2"/>
      </w:pBdr>
      <w:spacing w:before="400" w:after="60"/>
      <w:outlineLvl w:val="0"/>
    </w:pPr>
    <w:rPr>
      <w:rFonts w:asciiTheme="majorHAnsi" w:eastAsiaTheme="majorEastAsia" w:hAnsiTheme="majorHAnsi" w:cstheme="majorBidi"/>
      <w:caps/>
      <w:color w:val="3891A7" w:themeColor="accent1"/>
      <w:sz w:val="24"/>
    </w:rPr>
  </w:style>
  <w:style w:type="paragraph" w:styleId="Heading2">
    <w:name w:val="heading 2"/>
    <w:basedOn w:val="Normal"/>
    <w:next w:val="Normal"/>
    <w:link w:val="Heading2Char"/>
    <w:uiPriority w:val="2"/>
    <w:semiHidden/>
    <w:unhideWhenUsed/>
    <w:qFormat/>
    <w:pPr>
      <w:keepNext/>
      <w:keepLines/>
      <w:spacing w:before="160"/>
      <w:outlineLvl w:val="1"/>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pPr>
      <w:spacing w:before="0" w:line="240" w:lineRule="auto"/>
    </w:pPr>
  </w:style>
  <w:style w:type="paragraph" w:styleId="Title">
    <w:name w:val="Title"/>
    <w:basedOn w:val="Normal"/>
    <w:next w:val="Normal"/>
    <w:link w:val="TitleChar"/>
    <w:uiPriority w:val="10"/>
    <w:qFormat/>
    <w:pPr>
      <w:spacing w:before="40" w:line="204" w:lineRule="auto"/>
      <w:ind w:left="144"/>
      <w:contextualSpacing/>
    </w:pPr>
    <w:rPr>
      <w:rFonts w:asciiTheme="majorHAnsi" w:eastAsiaTheme="majorEastAsia" w:hAnsiTheme="majorHAnsi" w:cstheme="majorBidi"/>
      <w:caps/>
      <w:color w:val="3891A7" w:themeColor="accent1"/>
      <w:spacing w:val="10"/>
      <w:kern w:val="28"/>
      <w:sz w:val="64"/>
    </w:rPr>
  </w:style>
  <w:style w:type="character" w:customStyle="1" w:styleId="TitleChar">
    <w:name w:val="Title Char"/>
    <w:basedOn w:val="DefaultParagraphFont"/>
    <w:link w:val="Title"/>
    <w:uiPriority w:val="10"/>
    <w:rPr>
      <w:rFonts w:asciiTheme="majorHAnsi" w:eastAsiaTheme="majorEastAsia" w:hAnsiTheme="majorHAnsi" w:cstheme="majorBidi"/>
      <w:caps/>
      <w:color w:val="3891A7" w:themeColor="accent1"/>
      <w:spacing w:val="10"/>
      <w:kern w:val="28"/>
      <w:sz w:val="64"/>
    </w:rPr>
  </w:style>
  <w:style w:type="character" w:customStyle="1" w:styleId="Heading1Char">
    <w:name w:val="Heading 1 Char"/>
    <w:basedOn w:val="DefaultParagraphFont"/>
    <w:link w:val="Heading1"/>
    <w:uiPriority w:val="2"/>
    <w:rPr>
      <w:rFonts w:asciiTheme="majorHAnsi" w:eastAsiaTheme="majorEastAsia" w:hAnsiTheme="majorHAnsi" w:cstheme="majorBidi"/>
      <w:caps/>
      <w:color w:val="3891A7" w:themeColor="accent1"/>
      <w:sz w:val="24"/>
    </w:rPr>
  </w:style>
  <w:style w:type="paragraph" w:styleId="List">
    <w:name w:val="List"/>
    <w:basedOn w:val="Normal"/>
    <w:uiPriority w:val="1"/>
    <w:unhideWhenUsed/>
    <w:qFormat/>
    <w:pPr>
      <w:ind w:right="720"/>
    </w:pPr>
  </w:style>
  <w:style w:type="paragraph" w:customStyle="1" w:styleId="Checkbox">
    <w:name w:val="Checkbox"/>
    <w:basedOn w:val="Normal"/>
    <w:uiPriority w:val="1"/>
    <w:qFormat/>
    <w:pPr>
      <w:spacing w:before="60"/>
    </w:pPr>
    <w:rPr>
      <w:rFonts w:ascii="Segoe UI Symbol" w:hAnsi="Segoe UI Symbol" w:cs="Segoe UI Symbol"/>
      <w:color w:val="2A6C7D" w:themeColor="accent1" w:themeShade="BF"/>
      <w:sz w:val="21"/>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before="0" w:line="240" w:lineRule="auto"/>
      <w:ind w:right="720"/>
      <w:jc w:val="right"/>
    </w:pPr>
    <w:rPr>
      <w:sz w:val="16"/>
    </w:rPr>
  </w:style>
  <w:style w:type="character" w:customStyle="1" w:styleId="FooterChar">
    <w:name w:val="Footer Char"/>
    <w:basedOn w:val="DefaultParagraphFont"/>
    <w:link w:val="Footer"/>
    <w:uiPriority w:val="99"/>
    <w:rPr>
      <w:sz w:val="16"/>
    </w:rPr>
  </w:style>
  <w:style w:type="character" w:customStyle="1" w:styleId="Heading2Char">
    <w:name w:val="Heading 2 Char"/>
    <w:basedOn w:val="DefaultParagraphFont"/>
    <w:link w:val="Heading2"/>
    <w:uiPriority w:val="2"/>
    <w:semiHidden/>
    <w:rPr>
      <w:rFonts w:asciiTheme="majorHAnsi" w:eastAsiaTheme="majorEastAsia" w:hAnsiTheme="majorHAnsi" w:cstheme="majorBidi"/>
      <w:sz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before="0" w:line="240" w:lineRule="auto"/>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styleId="Hyperlink">
    <w:name w:val="Hyperlink"/>
    <w:basedOn w:val="DefaultParagraphFont"/>
    <w:uiPriority w:val="99"/>
    <w:unhideWhenUsed/>
    <w:rsid w:val="00C91533"/>
    <w:rPr>
      <w:color w:val="0070C0" w:themeColor="hyperlink"/>
      <w:u w:val="single"/>
    </w:rPr>
  </w:style>
  <w:style w:type="character" w:styleId="UnresolvedMention">
    <w:name w:val="Unresolved Mention"/>
    <w:basedOn w:val="DefaultParagraphFont"/>
    <w:uiPriority w:val="99"/>
    <w:semiHidden/>
    <w:unhideWhenUsed/>
    <w:rsid w:val="00C91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ixabay.com/vectors/swimming-pool-swimming-pool-ladder-149632/"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ical\Desktop\pool%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D4C96748DF4BECAF778C5A08960CF8"/>
        <w:category>
          <w:name w:val="General"/>
          <w:gallery w:val="placeholder"/>
        </w:category>
        <w:types>
          <w:type w:val="bbPlcHdr"/>
        </w:types>
        <w:behaviors>
          <w:behavior w:val="content"/>
        </w:behaviors>
        <w:guid w:val="{69A253B2-6301-44CE-9ED5-DCCFE548913E}"/>
      </w:docPartPr>
      <w:docPartBody>
        <w:p w:rsidR="00F6681E" w:rsidRDefault="00EF3FFF">
          <w:pPr>
            <w:pStyle w:val="9DD4C96748DF4BECAF778C5A08960CF8"/>
          </w:pPr>
          <w:r>
            <w:rPr>
              <w:rStyle w:val="PlaceholderText"/>
            </w:rPr>
            <w:t>Enter any content that you want to repeat, including other content controls. You can also insert this control around table rows in order to repeat parts of a table.</w:t>
          </w:r>
        </w:p>
      </w:docPartBody>
    </w:docPart>
    <w:docPart>
      <w:docPartPr>
        <w:name w:val="09650E10CC7F4D189B37B690BAB5F4A0"/>
        <w:category>
          <w:name w:val="General"/>
          <w:gallery w:val="placeholder"/>
        </w:category>
        <w:types>
          <w:type w:val="bbPlcHdr"/>
        </w:types>
        <w:behaviors>
          <w:behavior w:val="content"/>
        </w:behaviors>
        <w:guid w:val="{EC1B0317-B5EB-4147-B1C3-4D1F8DCC1541}"/>
      </w:docPartPr>
      <w:docPartBody>
        <w:p w:rsidR="00F6681E" w:rsidRDefault="00EF3FFF">
          <w:pPr>
            <w:pStyle w:val="09650E10CC7F4D189B37B690BAB5F4A0"/>
          </w:pPr>
          <w:r>
            <w:rPr>
              <w:rStyle w:val="PlaceholderText"/>
            </w:rPr>
            <w:t>Enter any content that you want to repeat, including other content controls. You can also insert this control around table rows in order to repeat parts of a table.</w:t>
          </w:r>
        </w:p>
      </w:docPartBody>
    </w:docPart>
    <w:docPart>
      <w:docPartPr>
        <w:name w:val="18BA5258250B4331BBE8A37C24BEBAE9"/>
        <w:category>
          <w:name w:val="General"/>
          <w:gallery w:val="placeholder"/>
        </w:category>
        <w:types>
          <w:type w:val="bbPlcHdr"/>
        </w:types>
        <w:behaviors>
          <w:behavior w:val="content"/>
        </w:behaviors>
        <w:guid w:val="{E1C5B112-4866-4639-8B10-9935AFF0A278}"/>
      </w:docPartPr>
      <w:docPartBody>
        <w:p w:rsidR="00F6681E" w:rsidRDefault="00EF3FFF">
          <w:pPr>
            <w:pStyle w:val="18BA5258250B4331BBE8A37C24BEBAE9"/>
          </w:pPr>
          <w:r>
            <w:rPr>
              <w:rStyle w:val="PlaceholderText"/>
            </w:rPr>
            <w:t>Enter any content that you want to repeat, including other content controls. You can also insert this control around table rows in order to repeat parts of a table.</w:t>
          </w:r>
        </w:p>
      </w:docPartBody>
    </w:docPart>
    <w:docPart>
      <w:docPartPr>
        <w:name w:val="ACB93F02DD6E4FFDBD596B32D69EEFD0"/>
        <w:category>
          <w:name w:val="General"/>
          <w:gallery w:val="placeholder"/>
        </w:category>
        <w:types>
          <w:type w:val="bbPlcHdr"/>
        </w:types>
        <w:behaviors>
          <w:behavior w:val="content"/>
        </w:behaviors>
        <w:guid w:val="{9C1A95B9-8ACC-4398-A14F-9D6BD0129B73}"/>
      </w:docPartPr>
      <w:docPartBody>
        <w:p w:rsidR="00F6681E" w:rsidRDefault="00EF3FFF">
          <w:pPr>
            <w:pStyle w:val="ACB93F02DD6E4FFDBD596B32D69EEFD0"/>
          </w:pPr>
          <w:r>
            <w:rPr>
              <w:rStyle w:val="PlaceholderText"/>
            </w:rPr>
            <w:t>Enter any content that you want to repeat, including other content controls. You can also insert this control around table rows in order to repeat parts of a table.</w:t>
          </w:r>
        </w:p>
      </w:docPartBody>
    </w:docPart>
    <w:docPart>
      <w:docPartPr>
        <w:name w:val="58364DBDE8644DA99783FA41FE46A69A"/>
        <w:category>
          <w:name w:val="General"/>
          <w:gallery w:val="placeholder"/>
        </w:category>
        <w:types>
          <w:type w:val="bbPlcHdr"/>
        </w:types>
        <w:behaviors>
          <w:behavior w:val="content"/>
        </w:behaviors>
        <w:guid w:val="{0C1E3BA3-F9C9-439E-AA9D-66709692962B}"/>
      </w:docPartPr>
      <w:docPartBody>
        <w:p w:rsidR="00F6681E" w:rsidRDefault="00EF3FFF">
          <w:pPr>
            <w:pStyle w:val="58364DBDE8644DA99783FA41FE46A69A"/>
          </w:pPr>
          <w:r>
            <w:rPr>
              <w:rStyle w:val="PlaceholderText"/>
            </w:rPr>
            <w:t>Enter any content that you want to repeat, including other content controls. You can also insert this control around table rows in order to repeat parts of a table.</w:t>
          </w:r>
        </w:p>
      </w:docPartBody>
    </w:docPart>
    <w:docPart>
      <w:docPartPr>
        <w:name w:val="22FBEDBFC4BE486BB61C0E762EA2CC41"/>
        <w:category>
          <w:name w:val="General"/>
          <w:gallery w:val="placeholder"/>
        </w:category>
        <w:types>
          <w:type w:val="bbPlcHdr"/>
        </w:types>
        <w:behaviors>
          <w:behavior w:val="content"/>
        </w:behaviors>
        <w:guid w:val="{5062033A-582A-492E-BB8E-4E0D100A304E}"/>
      </w:docPartPr>
      <w:docPartBody>
        <w:p w:rsidR="00F6681E" w:rsidRDefault="00EF3FFF">
          <w:pPr>
            <w:pStyle w:val="22FBEDBFC4BE486BB61C0E762EA2CC41"/>
          </w:pPr>
          <w:r>
            <w:rPr>
              <w:rStyle w:val="PlaceholderText"/>
            </w:rPr>
            <w:t>Enter any content that you want to repeat, including other content controls. You can also insert this control around table rows in order to repeat parts of a table.</w:t>
          </w:r>
        </w:p>
      </w:docPartBody>
    </w:docPart>
    <w:docPart>
      <w:docPartPr>
        <w:name w:val="F063DA8971ED4108A7B486976F577CA4"/>
        <w:category>
          <w:name w:val="General"/>
          <w:gallery w:val="placeholder"/>
        </w:category>
        <w:types>
          <w:type w:val="bbPlcHdr"/>
        </w:types>
        <w:behaviors>
          <w:behavior w:val="content"/>
        </w:behaviors>
        <w:guid w:val="{6CCA69F2-E2D0-4C67-B22C-2BC2B282A6B4}"/>
      </w:docPartPr>
      <w:docPartBody>
        <w:p w:rsidR="00F6681E" w:rsidRDefault="00EF3FFF">
          <w:pPr>
            <w:pStyle w:val="F063DA8971ED4108A7B486976F577CA4"/>
          </w:pPr>
          <w:r>
            <w:rPr>
              <w:rStyle w:val="PlaceholderText"/>
            </w:rPr>
            <w:t>Enter any content that you want to repeat, including other content controls. You can also insert this control around table rows in order to repeat parts of a table.</w:t>
          </w:r>
        </w:p>
      </w:docPartBody>
    </w:docPart>
    <w:docPart>
      <w:docPartPr>
        <w:name w:val="E02C3822B7A74F69AFE15C0D2B9D290B"/>
        <w:category>
          <w:name w:val="General"/>
          <w:gallery w:val="placeholder"/>
        </w:category>
        <w:types>
          <w:type w:val="bbPlcHdr"/>
        </w:types>
        <w:behaviors>
          <w:behavior w:val="content"/>
        </w:behaviors>
        <w:guid w:val="{55BBEBE0-EB13-4198-ACB7-4A80ECA7EE00}"/>
      </w:docPartPr>
      <w:docPartBody>
        <w:p w:rsidR="00F6681E" w:rsidRDefault="00EF3FFF">
          <w:pPr>
            <w:pStyle w:val="E02C3822B7A74F69AFE15C0D2B9D290B"/>
          </w:pPr>
          <w:r>
            <w:rPr>
              <w:rStyle w:val="PlaceholderText"/>
            </w:rPr>
            <w:t>Enter any content that you want to repeat, including other content controls. You can also insert this control around table rows in order to repeat parts of a table.</w:t>
          </w:r>
        </w:p>
      </w:docPartBody>
    </w:docPart>
    <w:docPart>
      <w:docPartPr>
        <w:name w:val="6ED16061BE5248449746D4A18421DBC6"/>
        <w:category>
          <w:name w:val="General"/>
          <w:gallery w:val="placeholder"/>
        </w:category>
        <w:types>
          <w:type w:val="bbPlcHdr"/>
        </w:types>
        <w:behaviors>
          <w:behavior w:val="content"/>
        </w:behaviors>
        <w:guid w:val="{5EA4B96A-65DF-4B85-97C2-9FF3D0E7F59E}"/>
      </w:docPartPr>
      <w:docPartBody>
        <w:p w:rsidR="00F6681E" w:rsidRDefault="00EF3FFF">
          <w:pPr>
            <w:pStyle w:val="6ED16061BE5248449746D4A18421DBC6"/>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FF"/>
    <w:rsid w:val="000C5C75"/>
    <w:rsid w:val="008D6F19"/>
    <w:rsid w:val="00EB77EA"/>
    <w:rsid w:val="00EF3FFF"/>
    <w:rsid w:val="00F6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DD4C96748DF4BECAF778C5A08960CF8">
    <w:name w:val="9DD4C96748DF4BECAF778C5A08960CF8"/>
  </w:style>
  <w:style w:type="paragraph" w:customStyle="1" w:styleId="09650E10CC7F4D189B37B690BAB5F4A0">
    <w:name w:val="09650E10CC7F4D189B37B690BAB5F4A0"/>
  </w:style>
  <w:style w:type="paragraph" w:customStyle="1" w:styleId="18BA5258250B4331BBE8A37C24BEBAE9">
    <w:name w:val="18BA5258250B4331BBE8A37C24BEBAE9"/>
  </w:style>
  <w:style w:type="paragraph" w:customStyle="1" w:styleId="ACB93F02DD6E4FFDBD596B32D69EEFD0">
    <w:name w:val="ACB93F02DD6E4FFDBD596B32D69EEFD0"/>
  </w:style>
  <w:style w:type="paragraph" w:customStyle="1" w:styleId="58364DBDE8644DA99783FA41FE46A69A">
    <w:name w:val="58364DBDE8644DA99783FA41FE46A69A"/>
  </w:style>
  <w:style w:type="paragraph" w:customStyle="1" w:styleId="22FBEDBFC4BE486BB61C0E762EA2CC41">
    <w:name w:val="22FBEDBFC4BE486BB61C0E762EA2CC41"/>
  </w:style>
  <w:style w:type="paragraph" w:customStyle="1" w:styleId="F063DA8971ED4108A7B486976F577CA4">
    <w:name w:val="F063DA8971ED4108A7B486976F577CA4"/>
  </w:style>
  <w:style w:type="paragraph" w:customStyle="1" w:styleId="E02C3822B7A74F69AFE15C0D2B9D290B">
    <w:name w:val="E02C3822B7A74F69AFE15C0D2B9D290B"/>
  </w:style>
  <w:style w:type="paragraph" w:customStyle="1" w:styleId="6ED16061BE5248449746D4A18421DBC6">
    <w:name w:val="6ED16061BE5248449746D4A18421D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ravel Planning">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0070C0"/>
      </a:hlink>
      <a:folHlink>
        <a:srgbClr val="7030A0"/>
      </a:folHlink>
    </a:clrScheme>
    <a:fontScheme name="Travel Planning">
      <a:majorFont>
        <a:latin typeface="Franklin Gothic Medium"/>
        <a:ea typeface=""/>
        <a:cs typeface=""/>
      </a:majorFont>
      <a:minorFont>
        <a:latin typeface="Franklin Gothic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849758</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2012-08-06T11:33:00+00:00</AssetStart>
    <FriendlyTitle xmlns="4873beb7-5857-4685-be1f-d57550cc96cc" xsi:nil="true"/>
    <MarketSpecific xmlns="4873beb7-5857-4685-be1f-d57550cc96cc">false</MarketSpecific>
    <TPNamespace xmlns="4873beb7-5857-4685-be1f-d57550cc96cc" xsi:nil="true"/>
    <PublishStatusLookup xmlns="4873beb7-5857-4685-be1f-d57550cc96cc">
      <Value>1604545</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TP103199745</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13936-D4AA-4FB8-9668-3D8B3D15695D}">
  <ds:schemaRefs>
    <ds:schemaRef ds:uri="http://schemas.microsoft.com/sharepoint/v3/contenttype/forms"/>
  </ds:schemaRefs>
</ds:datastoreItem>
</file>

<file path=customXml/itemProps2.xml><?xml version="1.0" encoding="utf-8"?>
<ds:datastoreItem xmlns:ds="http://schemas.openxmlformats.org/officeDocument/2006/customXml" ds:itemID="{9484ADA3-6831-4749-A8D2-03B37BFC1C06}">
  <ds:schemaRefs>
    <ds:schemaRef ds:uri="http://purl.org/dc/dcmitype/"/>
    <ds:schemaRef ds:uri="4873beb7-5857-4685-be1f-d57550cc96cc"/>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44C7F27C-C704-4960-A230-138516ABD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pool checklist.dotx</Template>
  <TotalTime>1</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Clerical</dc:creator>
  <cp:lastModifiedBy>Melisa Clarke-Dawson</cp:lastModifiedBy>
  <cp:revision>2</cp:revision>
  <cp:lastPrinted>2023-03-16T14:11:00Z</cp:lastPrinted>
  <dcterms:created xsi:type="dcterms:W3CDTF">2023-03-16T16:04:00Z</dcterms:created>
  <dcterms:modified xsi:type="dcterms:W3CDTF">2023-03-16T16:04:00Z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